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75" w:rsidRDefault="00787B75" w:rsidP="003D24D2">
      <w:pPr>
        <w:jc w:val="center"/>
        <w:textAlignment w:val="baseline"/>
        <w:rPr>
          <w:rFonts w:ascii="Arial" w:hAnsi="Arial" w:cs="Arial"/>
          <w:b/>
          <w:bCs/>
          <w:color w:val="000000"/>
        </w:rPr>
      </w:pPr>
      <w:r>
        <w:rPr>
          <w:rFonts w:ascii="Arial" w:hAnsi="Arial" w:cs="Arial"/>
          <w:b/>
          <w:bCs/>
          <w:color w:val="000000"/>
        </w:rPr>
        <w:t>Notice of Termination</w:t>
      </w:r>
    </w:p>
    <w:p w:rsidR="00787B75" w:rsidRDefault="00787B75" w:rsidP="003D24D2">
      <w:pPr>
        <w:pBdr>
          <w:bottom w:val="single" w:sz="12" w:space="1" w:color="auto"/>
        </w:pBdr>
        <w:jc w:val="center"/>
        <w:textAlignment w:val="baseline"/>
        <w:rPr>
          <w:rFonts w:ascii="Arial" w:hAnsi="Arial" w:cs="Arial"/>
          <w:b/>
          <w:bCs/>
          <w:color w:val="000000"/>
        </w:rPr>
      </w:pPr>
      <w:r>
        <w:rPr>
          <w:rFonts w:ascii="Arial" w:hAnsi="Arial" w:cs="Arial"/>
          <w:b/>
          <w:bCs/>
          <w:color w:val="000000"/>
        </w:rPr>
        <w:t>General VPDES Permit for Discharges of Stormwater from Construction Activities (VAR10)</w:t>
      </w:r>
    </w:p>
    <w:p w:rsidR="00787B75" w:rsidRPr="00EE3641" w:rsidRDefault="00787B75" w:rsidP="00EE3641">
      <w:pPr>
        <w:tabs>
          <w:tab w:val="left" w:pos="-432"/>
        </w:tabs>
        <w:spacing w:before="80" w:after="80"/>
        <w:jc w:val="center"/>
        <w:textAlignment w:val="baseline"/>
        <w:rPr>
          <w:rFonts w:ascii="Arial" w:hAnsi="Arial" w:cs="Arial"/>
          <w:b/>
          <w:bCs/>
          <w:sz w:val="18"/>
          <w:szCs w:val="18"/>
        </w:rPr>
      </w:pPr>
      <w:r w:rsidRPr="00EE3641">
        <w:rPr>
          <w:rFonts w:ascii="Arial" w:hAnsi="Arial" w:cs="Arial"/>
          <w:b/>
          <w:bCs/>
          <w:sz w:val="18"/>
          <w:szCs w:val="18"/>
        </w:rPr>
        <w:t>(Please Type o</w:t>
      </w:r>
      <w:r w:rsidR="009B1ADD">
        <w:rPr>
          <w:rFonts w:ascii="Arial" w:hAnsi="Arial" w:cs="Arial"/>
          <w:b/>
          <w:bCs/>
          <w:sz w:val="18"/>
          <w:szCs w:val="18"/>
        </w:rPr>
        <w:t>r</w:t>
      </w:r>
      <w:r w:rsidRPr="00EE3641">
        <w:rPr>
          <w:rFonts w:ascii="Arial" w:hAnsi="Arial" w:cs="Arial"/>
          <w:b/>
          <w:bCs/>
          <w:sz w:val="18"/>
          <w:szCs w:val="18"/>
        </w:rPr>
        <w:t xml:space="preserve"> Print All Information)</w:t>
      </w:r>
    </w:p>
    <w:p w:rsidR="00787B75" w:rsidRPr="00EE3641" w:rsidRDefault="00787B75" w:rsidP="00EE3641">
      <w:pPr>
        <w:numPr>
          <w:ilvl w:val="0"/>
          <w:numId w:val="1"/>
        </w:numPr>
        <w:tabs>
          <w:tab w:val="clear" w:pos="-432"/>
        </w:tabs>
        <w:spacing w:before="80" w:after="80"/>
        <w:ind w:left="360" w:hanging="360"/>
        <w:textAlignment w:val="baseline"/>
        <w:rPr>
          <w:rFonts w:ascii="Arial" w:hAnsi="Arial" w:cs="Arial"/>
          <w:b/>
          <w:bCs/>
          <w:sz w:val="18"/>
          <w:szCs w:val="18"/>
        </w:rPr>
      </w:pPr>
      <w:r w:rsidRPr="00EE3641">
        <w:rPr>
          <w:rFonts w:ascii="Arial" w:hAnsi="Arial" w:cs="Arial"/>
          <w:b/>
          <w:bCs/>
          <w:sz w:val="18"/>
          <w:szCs w:val="18"/>
        </w:rPr>
        <w:t>Construction Activity Operator:</w:t>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Name: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Contact:</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Mailing Address: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Phone: </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Email 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spacing w:before="80" w:after="80"/>
        <w:ind w:left="360" w:hanging="360"/>
        <w:textAlignment w:val="baseline"/>
        <w:rPr>
          <w:rFonts w:ascii="Arial" w:hAnsi="Arial" w:cs="Arial"/>
          <w:b/>
          <w:bCs/>
          <w:sz w:val="18"/>
          <w:szCs w:val="18"/>
        </w:rPr>
      </w:pPr>
      <w:r>
        <w:rPr>
          <w:rFonts w:ascii="Arial" w:hAnsi="Arial" w:cs="Arial"/>
          <w:b/>
          <w:bCs/>
          <w:sz w:val="18"/>
          <w:szCs w:val="18"/>
        </w:rPr>
        <w:t xml:space="preserve">Name and </w:t>
      </w:r>
      <w:r w:rsidRPr="00EE3641">
        <w:rPr>
          <w:rFonts w:ascii="Arial" w:hAnsi="Arial" w:cs="Arial"/>
          <w:b/>
          <w:bCs/>
          <w:sz w:val="18"/>
          <w:szCs w:val="18"/>
        </w:rPr>
        <w:t xml:space="preserve">Location of </w:t>
      </w:r>
      <w:r>
        <w:rPr>
          <w:rFonts w:ascii="Arial" w:hAnsi="Arial" w:cs="Arial"/>
          <w:b/>
          <w:bCs/>
          <w:sz w:val="18"/>
          <w:szCs w:val="18"/>
        </w:rPr>
        <w:t xml:space="preserve">the </w:t>
      </w:r>
      <w:r w:rsidRPr="00EE3641">
        <w:rPr>
          <w:rFonts w:ascii="Arial" w:hAnsi="Arial" w:cs="Arial"/>
          <w:b/>
          <w:bCs/>
          <w:sz w:val="18"/>
          <w:szCs w:val="18"/>
        </w:rPr>
        <w:t>Construction Activity:</w:t>
      </w:r>
      <w:r>
        <w:rPr>
          <w:rFonts w:ascii="Arial" w:hAnsi="Arial" w:cs="Arial"/>
          <w:sz w:val="18"/>
          <w:szCs w:val="18"/>
        </w:rPr>
        <w:t xml:space="preserve"> (A</w:t>
      </w:r>
      <w:r w:rsidRPr="00EE3641">
        <w:rPr>
          <w:rFonts w:ascii="Arial" w:hAnsi="Arial" w:cs="Arial"/>
          <w:sz w:val="18"/>
          <w:szCs w:val="18"/>
        </w:rPr>
        <w:t>s listed on the Registration Statement</w:t>
      </w:r>
      <w:r>
        <w:rPr>
          <w:rFonts w:ascii="Arial" w:hAnsi="Arial" w:cs="Arial"/>
          <w:sz w:val="18"/>
          <w:szCs w:val="18"/>
        </w:rPr>
        <w:t>.</w:t>
      </w:r>
      <w:r w:rsidRPr="00EE3641">
        <w:rPr>
          <w:rFonts w:ascii="Arial" w:hAnsi="Arial" w:cs="Arial"/>
          <w:sz w:val="18"/>
          <w:szCs w:val="18"/>
        </w:rPr>
        <w:t>)</w:t>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Name: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County (if not located within a 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Latitude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Longitude (decimal degrees):</w:t>
      </w:r>
      <w:r w:rsidRPr="00EE3641">
        <w:rPr>
          <w:rFonts w:ascii="Arial" w:hAnsi="Arial" w:cs="Arial"/>
          <w:sz w:val="18"/>
          <w:szCs w:val="18"/>
          <w:u w:val="single"/>
        </w:rPr>
        <w:tab/>
      </w:r>
      <w:r w:rsidRPr="00EE3641">
        <w:rPr>
          <w:rFonts w:ascii="Arial" w:hAnsi="Arial" w:cs="Arial"/>
          <w:sz w:val="18"/>
          <w:szCs w:val="18"/>
          <w:u w:val="single"/>
        </w:rPr>
        <w:tab/>
      </w:r>
      <w:r>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rPr>
      </w:pPr>
      <w:r w:rsidRPr="00EE3641">
        <w:rPr>
          <w:rFonts w:ascii="Arial" w:hAnsi="Arial" w:cs="Arial"/>
          <w:b/>
          <w:bCs/>
          <w:sz w:val="18"/>
          <w:szCs w:val="18"/>
        </w:rPr>
        <w:t>General Permit Registration Number:</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rPr>
      </w:pPr>
      <w:r w:rsidRPr="00EE3641">
        <w:rPr>
          <w:rFonts w:ascii="Arial" w:hAnsi="Arial" w:cs="Arial"/>
          <w:b/>
          <w:bCs/>
          <w:sz w:val="18"/>
          <w:szCs w:val="18"/>
        </w:rPr>
        <w:t xml:space="preserve">Reason for Terminating Coverage </w:t>
      </w:r>
      <w:proofErr w:type="gramStart"/>
      <w:r w:rsidRPr="00EE3641">
        <w:rPr>
          <w:rFonts w:ascii="Arial" w:hAnsi="Arial" w:cs="Arial"/>
          <w:b/>
          <w:bCs/>
          <w:sz w:val="18"/>
          <w:szCs w:val="18"/>
        </w:rPr>
        <w:t>Under</w:t>
      </w:r>
      <w:proofErr w:type="gramEnd"/>
      <w:r w:rsidRPr="00EE3641">
        <w:rPr>
          <w:rFonts w:ascii="Arial" w:hAnsi="Arial" w:cs="Arial"/>
          <w:b/>
          <w:bCs/>
          <w:sz w:val="18"/>
          <w:szCs w:val="18"/>
        </w:rPr>
        <w:t xml:space="preserve"> the General Permit: </w:t>
      </w:r>
      <w:r w:rsidRPr="00EE3641">
        <w:rPr>
          <w:rFonts w:ascii="Arial" w:hAnsi="Arial" w:cs="Arial"/>
          <w:sz w:val="18"/>
          <w:szCs w:val="18"/>
        </w:rPr>
        <w:t>(</w:t>
      </w:r>
      <w:r>
        <w:rPr>
          <w:rFonts w:ascii="Arial" w:hAnsi="Arial" w:cs="Arial"/>
          <w:sz w:val="18"/>
          <w:szCs w:val="18"/>
        </w:rPr>
        <w:t>T</w:t>
      </w:r>
      <w:r w:rsidRPr="00EE3641">
        <w:rPr>
          <w:rFonts w:ascii="Arial" w:hAnsi="Arial" w:cs="Arial"/>
          <w:sz w:val="18"/>
          <w:szCs w:val="18"/>
        </w:rPr>
        <w:t>he operator shall submit a Notice of Termination after one or more of the following conditions have been met</w:t>
      </w:r>
      <w:r>
        <w:rPr>
          <w:rFonts w:ascii="Arial" w:hAnsi="Arial" w:cs="Arial"/>
          <w:sz w:val="18"/>
          <w:szCs w:val="18"/>
        </w:rPr>
        <w:t>.</w:t>
      </w:r>
      <w:r w:rsidRPr="00EE3641">
        <w:rPr>
          <w:rFonts w:ascii="Arial" w:hAnsi="Arial" w:cs="Arial"/>
          <w:sz w:val="18"/>
          <w:szCs w:val="18"/>
        </w:rPr>
        <w:t>)</w:t>
      </w:r>
    </w:p>
    <w:p w:rsidR="00787B75" w:rsidRPr="00EE3641" w:rsidRDefault="00101D8A" w:rsidP="00EE3641">
      <w:pPr>
        <w:pStyle w:val="sectbi"/>
        <w:spacing w:before="80" w:after="80"/>
        <w:ind w:hanging="360"/>
        <w:rPr>
          <w:sz w:val="18"/>
          <w:szCs w:val="18"/>
        </w:rPr>
      </w:pPr>
      <w:r w:rsidRPr="00EE3641">
        <w:rPr>
          <w:sz w:val="18"/>
          <w:szCs w:val="18"/>
        </w:rPr>
        <w:fldChar w:fldCharType="begin">
          <w:ffData>
            <w:name w:val="Check6"/>
            <w:enabled/>
            <w:calcOnExit w:val="0"/>
            <w:checkBox>
              <w:size w:val="22"/>
              <w:default w:val="0"/>
            </w:checkBox>
          </w:ffData>
        </w:fldChar>
      </w:r>
      <w:r w:rsidR="00787B75" w:rsidRPr="00EE3641">
        <w:rPr>
          <w:sz w:val="18"/>
          <w:szCs w:val="18"/>
        </w:rPr>
        <w:instrText xml:space="preserve"> FORMCHECKBOX </w:instrText>
      </w:r>
      <w:r w:rsidRPr="00EE3641">
        <w:rPr>
          <w:sz w:val="18"/>
          <w:szCs w:val="18"/>
        </w:rPr>
      </w:r>
      <w:r w:rsidRPr="00EE3641">
        <w:rPr>
          <w:sz w:val="18"/>
          <w:szCs w:val="18"/>
        </w:rPr>
        <w:fldChar w:fldCharType="end"/>
      </w:r>
      <w:r w:rsidR="00787B75" w:rsidRPr="00EE3641">
        <w:rPr>
          <w:rFonts w:cs="Times New Roman"/>
          <w:sz w:val="18"/>
          <w:szCs w:val="18"/>
        </w:rPr>
        <w:tab/>
      </w:r>
      <w:r w:rsidR="00787B75" w:rsidRPr="00EE3641">
        <w:rPr>
          <w:sz w:val="18"/>
          <w:szCs w:val="18"/>
        </w:rPr>
        <w:t xml:space="preserve">A. Necessary permanent control measures included in the SWPPP for the site are in place and functioning effectively and final stabilization has been achieved on all portions of the site for which the operator is responsible. </w:t>
      </w:r>
      <w:r w:rsidR="00787B75" w:rsidRPr="003B2B7A">
        <w:rPr>
          <w:sz w:val="18"/>
          <w:szCs w:val="18"/>
          <w:u w:val="single"/>
        </w:rPr>
        <w:t>When applicable, long-term responsibility and maintenance requirements for permanent control measures shall be recorded in the local land records prior to the submission of a notice of termination</w:t>
      </w:r>
      <w:r w:rsidR="00787B75" w:rsidRPr="00EE3641">
        <w:rPr>
          <w:sz w:val="18"/>
          <w:szCs w:val="18"/>
        </w:rPr>
        <w:t xml:space="preserve">; </w:t>
      </w:r>
    </w:p>
    <w:p w:rsidR="00787B75" w:rsidRPr="00EE3641" w:rsidRDefault="00101D8A" w:rsidP="00EE3641">
      <w:pPr>
        <w:pStyle w:val="sectbi"/>
        <w:spacing w:before="80" w:after="80"/>
        <w:ind w:hanging="360"/>
        <w:rPr>
          <w:sz w:val="18"/>
          <w:szCs w:val="18"/>
        </w:rPr>
      </w:pPr>
      <w:r w:rsidRPr="00EE3641">
        <w:rPr>
          <w:sz w:val="18"/>
          <w:szCs w:val="18"/>
        </w:rPr>
        <w:fldChar w:fldCharType="begin">
          <w:ffData>
            <w:name w:val="Check6"/>
            <w:enabled/>
            <w:calcOnExit w:val="0"/>
            <w:checkBox>
              <w:size w:val="22"/>
              <w:default w:val="0"/>
            </w:checkBox>
          </w:ffData>
        </w:fldChar>
      </w:r>
      <w:r w:rsidR="00787B75" w:rsidRPr="00EE3641">
        <w:rPr>
          <w:sz w:val="18"/>
          <w:szCs w:val="18"/>
        </w:rPr>
        <w:instrText xml:space="preserve"> FORMCHECKBOX </w:instrText>
      </w:r>
      <w:r w:rsidRPr="00EE3641">
        <w:rPr>
          <w:sz w:val="18"/>
          <w:szCs w:val="18"/>
        </w:rPr>
      </w:r>
      <w:r w:rsidRPr="00EE3641">
        <w:rPr>
          <w:sz w:val="18"/>
          <w:szCs w:val="18"/>
        </w:rPr>
        <w:fldChar w:fldCharType="end"/>
      </w:r>
      <w:r w:rsidR="00787B75" w:rsidRPr="00EE3641">
        <w:rPr>
          <w:rFonts w:cs="Times New Roman"/>
          <w:sz w:val="18"/>
          <w:szCs w:val="18"/>
        </w:rPr>
        <w:tab/>
      </w:r>
      <w:r w:rsidR="00787B75" w:rsidRPr="00EE3641">
        <w:rPr>
          <w:sz w:val="18"/>
          <w:szCs w:val="18"/>
        </w:rPr>
        <w:t xml:space="preserve">B. Another operator has assumed control over all areas of the site that have not been finally stabilized and obtained coverage for the ongoing discharge; </w:t>
      </w:r>
    </w:p>
    <w:p w:rsidR="00787B75" w:rsidRPr="00EE3641" w:rsidRDefault="00101D8A" w:rsidP="00EE3641">
      <w:pPr>
        <w:pStyle w:val="sectbi"/>
        <w:spacing w:before="80" w:after="80"/>
        <w:ind w:left="360"/>
        <w:rPr>
          <w:sz w:val="18"/>
          <w:szCs w:val="18"/>
        </w:rPr>
      </w:pPr>
      <w:r w:rsidRPr="00EE3641">
        <w:rPr>
          <w:sz w:val="18"/>
          <w:szCs w:val="18"/>
        </w:rPr>
        <w:fldChar w:fldCharType="begin">
          <w:ffData>
            <w:name w:val="Check6"/>
            <w:enabled/>
            <w:calcOnExit w:val="0"/>
            <w:checkBox>
              <w:size w:val="22"/>
              <w:default w:val="0"/>
            </w:checkBox>
          </w:ffData>
        </w:fldChar>
      </w:r>
      <w:r w:rsidR="00787B75" w:rsidRPr="00EE3641">
        <w:rPr>
          <w:sz w:val="18"/>
          <w:szCs w:val="18"/>
        </w:rPr>
        <w:instrText xml:space="preserve"> FORMCHECKBOX </w:instrText>
      </w:r>
      <w:r w:rsidRPr="00EE3641">
        <w:rPr>
          <w:sz w:val="18"/>
          <w:szCs w:val="18"/>
        </w:rPr>
      </w:r>
      <w:r w:rsidRPr="00EE3641">
        <w:rPr>
          <w:sz w:val="18"/>
          <w:szCs w:val="18"/>
        </w:rPr>
        <w:fldChar w:fldCharType="end"/>
      </w:r>
      <w:r w:rsidR="00787B75" w:rsidRPr="00EE3641">
        <w:rPr>
          <w:rFonts w:cs="Times New Roman"/>
          <w:sz w:val="18"/>
          <w:szCs w:val="18"/>
        </w:rPr>
        <w:tab/>
      </w:r>
      <w:r w:rsidR="00787B75" w:rsidRPr="00EE3641">
        <w:rPr>
          <w:sz w:val="18"/>
          <w:szCs w:val="18"/>
        </w:rPr>
        <w:t xml:space="preserve">C. Coverage under an alternative VPDES or state permit has been obtained; or </w:t>
      </w:r>
    </w:p>
    <w:p w:rsidR="00787B75" w:rsidRPr="00EE3641" w:rsidRDefault="00101D8A" w:rsidP="00EE3641">
      <w:pPr>
        <w:pStyle w:val="sectbi"/>
        <w:spacing w:before="80" w:after="80"/>
        <w:ind w:hanging="360"/>
        <w:rPr>
          <w:sz w:val="18"/>
          <w:szCs w:val="18"/>
        </w:rPr>
      </w:pPr>
      <w:r w:rsidRPr="00EE3641">
        <w:rPr>
          <w:sz w:val="18"/>
          <w:szCs w:val="18"/>
        </w:rPr>
        <w:fldChar w:fldCharType="begin">
          <w:ffData>
            <w:name w:val="Check6"/>
            <w:enabled/>
            <w:calcOnExit w:val="0"/>
            <w:checkBox>
              <w:size w:val="22"/>
              <w:default w:val="0"/>
            </w:checkBox>
          </w:ffData>
        </w:fldChar>
      </w:r>
      <w:r w:rsidR="00787B75" w:rsidRPr="00EE3641">
        <w:rPr>
          <w:sz w:val="18"/>
          <w:szCs w:val="18"/>
        </w:rPr>
        <w:instrText xml:space="preserve"> FORMCHECKBOX </w:instrText>
      </w:r>
      <w:r w:rsidRPr="00EE3641">
        <w:rPr>
          <w:sz w:val="18"/>
          <w:szCs w:val="18"/>
        </w:rPr>
      </w:r>
      <w:r w:rsidRPr="00EE3641">
        <w:rPr>
          <w:sz w:val="18"/>
          <w:szCs w:val="18"/>
        </w:rPr>
        <w:fldChar w:fldCharType="end"/>
      </w:r>
      <w:r w:rsidR="00787B75" w:rsidRPr="00EE3641">
        <w:rPr>
          <w:rFonts w:cs="Times New Roman"/>
          <w:sz w:val="18"/>
          <w:szCs w:val="18"/>
        </w:rPr>
        <w:tab/>
      </w:r>
      <w:r w:rsidR="00787B75" w:rsidRPr="00EE3641">
        <w:rPr>
          <w:sz w:val="18"/>
          <w:szCs w:val="18"/>
        </w:rPr>
        <w:t xml:space="preserve">D. For residential construction only, temporary soil stabilization has been completed and the residence has been transferred to the homeowner. </w:t>
      </w:r>
    </w:p>
    <w:p w:rsidR="00787B75" w:rsidRPr="007A5EC9" w:rsidRDefault="00787B75" w:rsidP="00EE3641">
      <w:pPr>
        <w:pStyle w:val="sectind"/>
        <w:spacing w:before="80" w:after="80"/>
        <w:ind w:left="360" w:firstLine="0"/>
        <w:rPr>
          <w:i/>
          <w:iCs/>
          <w:sz w:val="18"/>
          <w:szCs w:val="18"/>
        </w:rPr>
      </w:pPr>
      <w:r w:rsidRPr="007A5EC9">
        <w:rPr>
          <w:i/>
          <w:iCs/>
          <w:sz w:val="18"/>
          <w:szCs w:val="18"/>
        </w:rPr>
        <w:t xml:space="preserve">The notice of termination should be submitted no later than 30 days after one of the above conditions being met. Authorization to discharge terminates at midnight on the date that the notice of termination is submitted for the conditions set forth in </w:t>
      </w:r>
      <w:r>
        <w:rPr>
          <w:i/>
          <w:iCs/>
          <w:sz w:val="18"/>
          <w:szCs w:val="18"/>
        </w:rPr>
        <w:t>subsections B through D above,</w:t>
      </w:r>
      <w:r w:rsidRPr="007A5EC9">
        <w:rPr>
          <w:i/>
          <w:iCs/>
          <w:sz w:val="18"/>
          <w:szCs w:val="18"/>
        </w:rPr>
        <w:t xml:space="preserve"> unless otherwise notifie</w:t>
      </w:r>
      <w:r>
        <w:rPr>
          <w:i/>
          <w:iCs/>
          <w:sz w:val="18"/>
          <w:szCs w:val="18"/>
        </w:rPr>
        <w:t>d by the VSMP authority or the D</w:t>
      </w:r>
      <w:r w:rsidRPr="007A5EC9">
        <w:rPr>
          <w:i/>
          <w:iCs/>
          <w:sz w:val="18"/>
          <w:szCs w:val="18"/>
        </w:rPr>
        <w:t>epartment. Termination of authorizations to discharge for the conditions set forth in</w:t>
      </w:r>
      <w:r>
        <w:rPr>
          <w:i/>
          <w:iCs/>
          <w:sz w:val="18"/>
          <w:szCs w:val="18"/>
        </w:rPr>
        <w:t xml:space="preserve"> subsection A above </w:t>
      </w:r>
      <w:r w:rsidRPr="007A5EC9">
        <w:rPr>
          <w:i/>
          <w:iCs/>
          <w:sz w:val="18"/>
          <w:szCs w:val="18"/>
        </w:rPr>
        <w:t>shall be effect</w:t>
      </w:r>
      <w:r>
        <w:rPr>
          <w:i/>
          <w:iCs/>
          <w:sz w:val="18"/>
          <w:szCs w:val="18"/>
        </w:rPr>
        <w:t>ive upon notification from the D</w:t>
      </w:r>
      <w:r w:rsidRPr="007A5EC9">
        <w:rPr>
          <w:i/>
          <w:iCs/>
          <w:sz w:val="18"/>
          <w:szCs w:val="18"/>
        </w:rPr>
        <w:t>ep</w:t>
      </w:r>
      <w:r>
        <w:rPr>
          <w:i/>
          <w:iCs/>
          <w:sz w:val="18"/>
          <w:szCs w:val="18"/>
        </w:rPr>
        <w:t xml:space="preserve">artment that the provisions of subsection A </w:t>
      </w:r>
      <w:r w:rsidRPr="007A5EC9">
        <w:rPr>
          <w:i/>
          <w:iCs/>
          <w:sz w:val="18"/>
          <w:szCs w:val="18"/>
        </w:rPr>
        <w:t>have been met or 60 days after submittal of the notice of terminations, whichever occurs first.</w:t>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rPr>
      </w:pPr>
      <w:r w:rsidRPr="00EE3641">
        <w:rPr>
          <w:rFonts w:ascii="Arial" w:hAnsi="Arial" w:cs="Arial"/>
          <w:b/>
          <w:bCs/>
          <w:sz w:val="18"/>
          <w:szCs w:val="18"/>
        </w:rPr>
        <w:t xml:space="preserve">Permanent Control Measures Installed: </w:t>
      </w:r>
      <w:r w:rsidRPr="00EE3641">
        <w:rPr>
          <w:rFonts w:ascii="Arial" w:hAnsi="Arial" w:cs="Arial"/>
          <w:sz w:val="18"/>
          <w:szCs w:val="18"/>
        </w:rPr>
        <w:t>(When applicable, a list of the on-site and off-site permanent control measures (both structural and nonstructural) that were installed to comply with the stormwater management technical criteria.</w:t>
      </w:r>
      <w:r>
        <w:rPr>
          <w:rFonts w:ascii="Arial" w:hAnsi="Arial" w:cs="Arial"/>
          <w:sz w:val="18"/>
          <w:szCs w:val="18"/>
        </w:rPr>
        <w:t xml:space="preserve"> Attach a separate list if additional space is needed.</w:t>
      </w:r>
      <w:r w:rsidRPr="00EE3641">
        <w:rPr>
          <w:rFonts w:ascii="Arial" w:hAnsi="Arial" w:cs="Arial"/>
          <w:sz w:val="18"/>
          <w:szCs w:val="18"/>
        </w:rPr>
        <w:t>)</w:t>
      </w:r>
    </w:p>
    <w:p w:rsidR="00787B75" w:rsidRPr="00EE3641" w:rsidRDefault="00787B75" w:rsidP="00EE3641">
      <w:pPr>
        <w:spacing w:before="80" w:after="80"/>
        <w:ind w:left="360"/>
        <w:jc w:val="both"/>
        <w:textAlignment w:val="baseline"/>
        <w:rPr>
          <w:rFonts w:ascii="Arial" w:hAnsi="Arial" w:cs="Arial"/>
          <w:b/>
          <w:bCs/>
          <w:sz w:val="18"/>
          <w:szCs w:val="18"/>
          <w:u w:val="single"/>
        </w:rPr>
      </w:pPr>
      <w:r w:rsidRPr="00EE3641">
        <w:rPr>
          <w:rFonts w:ascii="Arial" w:hAnsi="Arial" w:cs="Arial"/>
          <w:b/>
          <w:bCs/>
          <w:sz w:val="18"/>
          <w:szCs w:val="18"/>
          <w:u w:val="single"/>
        </w:rPr>
        <w:t>Permanent Control Measure #1</w:t>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Type of Permanent Control Measure: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Date Functional:</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County (if not located within a 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Latitude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Longitude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Receiving Water:</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Total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Impervious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b/>
          <w:bCs/>
          <w:sz w:val="18"/>
          <w:szCs w:val="18"/>
          <w:u w:val="single"/>
        </w:rPr>
      </w:pPr>
      <w:r>
        <w:rPr>
          <w:rFonts w:ascii="Arial" w:hAnsi="Arial" w:cs="Arial"/>
          <w:b/>
          <w:bCs/>
          <w:sz w:val="18"/>
          <w:szCs w:val="18"/>
          <w:u w:val="single"/>
        </w:rPr>
        <w:br w:type="page"/>
      </w:r>
      <w:r w:rsidRPr="00EE3641">
        <w:rPr>
          <w:rFonts w:ascii="Arial" w:hAnsi="Arial" w:cs="Arial"/>
          <w:b/>
          <w:bCs/>
          <w:sz w:val="18"/>
          <w:szCs w:val="18"/>
          <w:u w:val="single"/>
        </w:rPr>
        <w:lastRenderedPageBreak/>
        <w:t>Permanent Control Measure #2</w:t>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Type of Permanent Control Measure: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Date Functional:</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County (if not located within a 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Latitude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Longitude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Receiving Water:</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Total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Impervious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left="360"/>
        <w:jc w:val="both"/>
        <w:textAlignment w:val="baseline"/>
        <w:rPr>
          <w:rFonts w:ascii="Arial" w:hAnsi="Arial" w:cs="Arial"/>
          <w:b/>
          <w:bCs/>
          <w:sz w:val="18"/>
          <w:szCs w:val="18"/>
          <w:u w:val="single"/>
        </w:rPr>
      </w:pPr>
      <w:r w:rsidRPr="00EE3641">
        <w:rPr>
          <w:rFonts w:ascii="Arial" w:hAnsi="Arial" w:cs="Arial"/>
          <w:b/>
          <w:bCs/>
          <w:sz w:val="18"/>
          <w:szCs w:val="18"/>
          <w:u w:val="single"/>
        </w:rPr>
        <w:t>Permanent Control Measure #</w:t>
      </w:r>
      <w:r>
        <w:rPr>
          <w:rFonts w:ascii="Arial" w:hAnsi="Arial" w:cs="Arial"/>
          <w:b/>
          <w:bCs/>
          <w:sz w:val="18"/>
          <w:szCs w:val="18"/>
          <w:u w:val="single"/>
        </w:rPr>
        <w:t>3</w:t>
      </w:r>
    </w:p>
    <w:p w:rsidR="00787B75" w:rsidRPr="00EE3641" w:rsidRDefault="00787B75" w:rsidP="006A0C79">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Type of Permanent Control Measure: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Date Functional:</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firstLine="360"/>
        <w:textAlignment w:val="baseline"/>
        <w:rPr>
          <w:rFonts w:ascii="Arial" w:hAnsi="Arial" w:cs="Arial"/>
          <w:sz w:val="18"/>
          <w:szCs w:val="18"/>
          <w:u w:val="single"/>
        </w:rPr>
      </w:pPr>
      <w:r w:rsidRPr="00EE3641">
        <w:rPr>
          <w:rFonts w:ascii="Arial" w:hAnsi="Arial" w:cs="Arial"/>
          <w:sz w:val="18"/>
          <w:szCs w:val="18"/>
        </w:rPr>
        <w:t>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firstLine="360"/>
        <w:textAlignment w:val="baseline"/>
        <w:rPr>
          <w:rFonts w:ascii="Arial" w:hAnsi="Arial" w:cs="Arial"/>
          <w:sz w:val="18"/>
          <w:szCs w:val="18"/>
          <w:u w:val="single"/>
        </w:rPr>
      </w:pPr>
      <w:r w:rsidRPr="00EE3641">
        <w:rPr>
          <w:rFonts w:ascii="Arial" w:hAnsi="Arial" w:cs="Arial"/>
          <w:sz w:val="18"/>
          <w:szCs w:val="18"/>
        </w:rPr>
        <w:t>County (if not located within a 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Latitude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Longitude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Receiving Water:</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6A0C79">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Total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Impervious 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rPr>
      </w:pPr>
      <w:r w:rsidRPr="00EE3641">
        <w:rPr>
          <w:rFonts w:ascii="Arial" w:hAnsi="Arial" w:cs="Arial"/>
          <w:b/>
          <w:bCs/>
          <w:sz w:val="18"/>
          <w:szCs w:val="18"/>
        </w:rPr>
        <w:t>Participation in a Regional Stormwater Management Plan:</w:t>
      </w:r>
      <w:r w:rsidRPr="00EE3641">
        <w:rPr>
          <w:rFonts w:ascii="Arial" w:hAnsi="Arial" w:cs="Arial"/>
          <w:sz w:val="18"/>
          <w:szCs w:val="18"/>
        </w:rPr>
        <w:t xml:space="preserve"> (When applicable, information related to </w:t>
      </w:r>
      <w:r>
        <w:rPr>
          <w:rFonts w:ascii="Arial" w:hAnsi="Arial" w:cs="Arial"/>
          <w:sz w:val="18"/>
          <w:szCs w:val="18"/>
        </w:rPr>
        <w:t xml:space="preserve">the </w:t>
      </w:r>
      <w:r w:rsidRPr="00EE3641">
        <w:rPr>
          <w:rFonts w:ascii="Arial" w:hAnsi="Arial" w:cs="Arial"/>
          <w:sz w:val="18"/>
          <w:szCs w:val="18"/>
        </w:rPr>
        <w:t>participation in a regional stormwater management plan.</w:t>
      </w:r>
      <w:r>
        <w:rPr>
          <w:rFonts w:ascii="Arial" w:hAnsi="Arial" w:cs="Arial"/>
          <w:sz w:val="18"/>
          <w:szCs w:val="18"/>
        </w:rPr>
        <w:t xml:space="preserve"> Attach a separate list if additional space is needed.</w:t>
      </w:r>
      <w:r w:rsidRPr="00EE3641">
        <w:rPr>
          <w:rFonts w:ascii="Arial" w:hAnsi="Arial" w:cs="Arial"/>
          <w:sz w:val="18"/>
          <w:szCs w:val="18"/>
        </w:rPr>
        <w:t>)</w:t>
      </w:r>
    </w:p>
    <w:p w:rsidR="00787B75" w:rsidRPr="00EE3641" w:rsidRDefault="00787B75" w:rsidP="00EE3641">
      <w:pPr>
        <w:spacing w:before="80" w:after="80"/>
        <w:ind w:left="360"/>
        <w:jc w:val="both"/>
        <w:textAlignment w:val="baseline"/>
        <w:rPr>
          <w:rFonts w:ascii="Arial" w:hAnsi="Arial" w:cs="Arial"/>
          <w:b/>
          <w:bCs/>
          <w:sz w:val="18"/>
          <w:szCs w:val="18"/>
          <w:u w:val="single"/>
        </w:rPr>
      </w:pPr>
      <w:r w:rsidRPr="00EE3641">
        <w:rPr>
          <w:rFonts w:ascii="Arial" w:hAnsi="Arial" w:cs="Arial"/>
          <w:b/>
          <w:bCs/>
          <w:sz w:val="18"/>
          <w:szCs w:val="18"/>
          <w:u w:val="single"/>
        </w:rPr>
        <w:t>Regional Stormwater Management Facility</w:t>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Type of Regional Stormwater Management Facility: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Address (if available):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State: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Zip:</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firstLine="360"/>
        <w:textAlignment w:val="baseline"/>
        <w:rPr>
          <w:rFonts w:ascii="Arial" w:hAnsi="Arial" w:cs="Arial"/>
          <w:sz w:val="18"/>
          <w:szCs w:val="18"/>
          <w:u w:val="single"/>
        </w:rPr>
      </w:pPr>
      <w:r w:rsidRPr="00EE3641">
        <w:rPr>
          <w:rFonts w:ascii="Arial" w:hAnsi="Arial" w:cs="Arial"/>
          <w:sz w:val="18"/>
          <w:szCs w:val="18"/>
        </w:rPr>
        <w:t>County (if not located within a City):</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Latitude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Longitude (decimal degrees):</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 xml:space="preserve">Total </w:t>
      </w:r>
      <w:r>
        <w:rPr>
          <w:rFonts w:ascii="Arial" w:hAnsi="Arial" w:cs="Arial"/>
          <w:sz w:val="18"/>
          <w:szCs w:val="18"/>
        </w:rPr>
        <w:t xml:space="preserve">Site </w:t>
      </w:r>
      <w:r w:rsidRPr="00EE3641">
        <w:rPr>
          <w:rFonts w:ascii="Arial" w:hAnsi="Arial" w:cs="Arial"/>
          <w:sz w:val="18"/>
          <w:szCs w:val="18"/>
        </w:rPr>
        <w:t>Acres Treated:</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Impervious </w:t>
      </w:r>
      <w:r>
        <w:rPr>
          <w:rFonts w:ascii="Arial" w:hAnsi="Arial" w:cs="Arial"/>
          <w:sz w:val="18"/>
          <w:szCs w:val="18"/>
        </w:rPr>
        <w:t xml:space="preserve">Site </w:t>
      </w:r>
      <w:r w:rsidRPr="00EE3641">
        <w:rPr>
          <w:rFonts w:ascii="Arial" w:hAnsi="Arial" w:cs="Arial"/>
          <w:sz w:val="18"/>
          <w:szCs w:val="18"/>
        </w:rPr>
        <w:t>Acres Treated:</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rPr>
      </w:pPr>
      <w:r w:rsidRPr="00EE3641">
        <w:rPr>
          <w:rFonts w:ascii="Arial" w:hAnsi="Arial" w:cs="Arial"/>
          <w:b/>
          <w:bCs/>
          <w:sz w:val="18"/>
          <w:szCs w:val="18"/>
        </w:rPr>
        <w:t>Perpetual Nutrient Credits:</w:t>
      </w:r>
      <w:r w:rsidRPr="00EE3641">
        <w:rPr>
          <w:rFonts w:ascii="Arial" w:hAnsi="Arial" w:cs="Arial"/>
          <w:sz w:val="18"/>
          <w:szCs w:val="18"/>
        </w:rPr>
        <w:t xml:space="preserve"> (When applicable, information related to perpetual nutrient credits that were acquired in accordance with § 62.1-44.15:35 of the Code of Virginia.</w:t>
      </w:r>
      <w:r>
        <w:rPr>
          <w:rFonts w:ascii="Arial" w:hAnsi="Arial" w:cs="Arial"/>
          <w:sz w:val="18"/>
          <w:szCs w:val="18"/>
        </w:rPr>
        <w:t xml:space="preserve"> Attach a separate list if additional space is needed.</w:t>
      </w:r>
      <w:r w:rsidRPr="00EE3641">
        <w:rPr>
          <w:rFonts w:ascii="Arial" w:hAnsi="Arial" w:cs="Arial"/>
          <w:sz w:val="18"/>
          <w:szCs w:val="18"/>
        </w:rPr>
        <w:t>)</w:t>
      </w:r>
    </w:p>
    <w:p w:rsidR="00787B75" w:rsidRPr="00EE3641" w:rsidRDefault="00787B75" w:rsidP="00EE3641">
      <w:pPr>
        <w:spacing w:before="80" w:after="80"/>
        <w:ind w:left="360"/>
        <w:jc w:val="both"/>
        <w:textAlignment w:val="baseline"/>
        <w:rPr>
          <w:rFonts w:ascii="Arial" w:hAnsi="Arial" w:cs="Arial"/>
          <w:b/>
          <w:bCs/>
          <w:sz w:val="18"/>
          <w:szCs w:val="18"/>
          <w:u w:val="single"/>
        </w:rPr>
      </w:pPr>
      <w:r w:rsidRPr="00EE3641">
        <w:rPr>
          <w:rFonts w:ascii="Arial" w:hAnsi="Arial" w:cs="Arial"/>
          <w:b/>
          <w:bCs/>
          <w:sz w:val="18"/>
          <w:szCs w:val="18"/>
          <w:u w:val="single"/>
        </w:rPr>
        <w:t>Nonpoint Nutrient Credit Generating Entity</w:t>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Name: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Perpetual Nutrient Credits Acquired (</w:t>
      </w:r>
      <w:proofErr w:type="spellStart"/>
      <w:r w:rsidRPr="00EE3641">
        <w:rPr>
          <w:rFonts w:ascii="Arial" w:hAnsi="Arial" w:cs="Arial"/>
          <w:sz w:val="18"/>
          <w:szCs w:val="18"/>
        </w:rPr>
        <w:t>lbs</w:t>
      </w:r>
      <w:proofErr w:type="spellEnd"/>
      <w:r w:rsidRPr="00EE3641">
        <w:rPr>
          <w:rFonts w:ascii="Arial" w:hAnsi="Arial" w:cs="Arial"/>
          <w:sz w:val="18"/>
          <w:szCs w:val="18"/>
        </w:rPr>
        <w:t>/acre/year):</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numPr>
          <w:ilvl w:val="0"/>
          <w:numId w:val="1"/>
        </w:numPr>
        <w:tabs>
          <w:tab w:val="clear" w:pos="-432"/>
        </w:tabs>
        <w:spacing w:before="80" w:after="80"/>
        <w:ind w:left="360" w:hanging="360"/>
        <w:jc w:val="both"/>
        <w:textAlignment w:val="baseline"/>
        <w:rPr>
          <w:rFonts w:ascii="Arial" w:hAnsi="Arial" w:cs="Arial"/>
          <w:b/>
          <w:bCs/>
          <w:sz w:val="18"/>
          <w:szCs w:val="18"/>
          <w:u w:val="single"/>
        </w:rPr>
      </w:pPr>
      <w:r w:rsidRPr="00EE3641">
        <w:rPr>
          <w:rFonts w:ascii="Arial" w:hAnsi="Arial" w:cs="Arial"/>
          <w:b/>
          <w:bCs/>
          <w:sz w:val="18"/>
          <w:szCs w:val="18"/>
        </w:rPr>
        <w:t>Certification:</w:t>
      </w:r>
      <w:r w:rsidRPr="00EE3641">
        <w:rPr>
          <w:rFonts w:ascii="Arial" w:hAnsi="Arial" w:cs="Arial"/>
          <w:sz w:val="18"/>
          <w:szCs w:val="18"/>
        </w:rPr>
        <w:t xml:space="preserve"> "I certify under penalty of law that I</w:t>
      </w:r>
      <w:r>
        <w:rPr>
          <w:rFonts w:ascii="Arial" w:hAnsi="Arial" w:cs="Arial"/>
          <w:sz w:val="18"/>
          <w:szCs w:val="18"/>
        </w:rPr>
        <w:t xml:space="preserve"> have read and understand this Notice of T</w:t>
      </w:r>
      <w:r w:rsidRPr="00EE3641">
        <w:rPr>
          <w:rFonts w:ascii="Arial" w:hAnsi="Arial" w:cs="Arial"/>
          <w:sz w:val="18"/>
          <w:szCs w:val="18"/>
        </w:rPr>
        <w:t>ermination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87B75" w:rsidRPr="00EE3641" w:rsidRDefault="00787B75" w:rsidP="00EE3641">
      <w:pPr>
        <w:spacing w:before="80" w:after="80"/>
        <w:ind w:left="360"/>
        <w:jc w:val="both"/>
        <w:textAlignment w:val="baseline"/>
        <w:rPr>
          <w:rFonts w:ascii="Arial" w:hAnsi="Arial" w:cs="Arial"/>
          <w:sz w:val="18"/>
          <w:szCs w:val="18"/>
          <w:u w:val="single"/>
        </w:rPr>
      </w:pPr>
      <w:r>
        <w:rPr>
          <w:rFonts w:ascii="Arial" w:hAnsi="Arial" w:cs="Arial"/>
          <w:sz w:val="18"/>
          <w:szCs w:val="18"/>
        </w:rPr>
        <w:t>Printed Name</w:t>
      </w:r>
      <w:r w:rsidRPr="00EE3641">
        <w:rPr>
          <w:rFonts w:ascii="Arial" w:hAnsi="Arial" w:cs="Arial"/>
          <w:sz w:val="18"/>
          <w:szCs w:val="18"/>
        </w:rPr>
        <w:t>:</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Title: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Pr="00EE3641" w:rsidRDefault="00787B75" w:rsidP="00EE3641">
      <w:pPr>
        <w:spacing w:before="80" w:after="80"/>
        <w:ind w:left="360"/>
        <w:jc w:val="both"/>
        <w:textAlignment w:val="baseline"/>
        <w:rPr>
          <w:rFonts w:ascii="Arial" w:hAnsi="Arial" w:cs="Arial"/>
          <w:sz w:val="18"/>
          <w:szCs w:val="18"/>
          <w:u w:val="single"/>
        </w:rPr>
      </w:pPr>
      <w:r w:rsidRPr="00EE3641">
        <w:rPr>
          <w:rFonts w:ascii="Arial" w:hAnsi="Arial" w:cs="Arial"/>
          <w:sz w:val="18"/>
          <w:szCs w:val="18"/>
        </w:rPr>
        <w:t>Signature: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rPr>
        <w:t xml:space="preserve"> Date:</w:t>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r w:rsidRPr="00EE3641">
        <w:rPr>
          <w:rFonts w:ascii="Arial" w:hAnsi="Arial" w:cs="Arial"/>
          <w:sz w:val="18"/>
          <w:szCs w:val="18"/>
          <w:u w:val="single"/>
        </w:rPr>
        <w:tab/>
      </w:r>
    </w:p>
    <w:p w:rsidR="00787B75" w:rsidRDefault="00787B75" w:rsidP="00800D3C">
      <w:pPr>
        <w:spacing w:before="80" w:after="80"/>
        <w:ind w:left="360"/>
        <w:jc w:val="both"/>
        <w:textAlignment w:val="baseline"/>
        <w:rPr>
          <w:rFonts w:ascii="Arial" w:hAnsi="Arial" w:cs="Arial"/>
          <w:b/>
          <w:bCs/>
          <w:color w:val="000000"/>
          <w:sz w:val="18"/>
          <w:szCs w:val="18"/>
        </w:rPr>
      </w:pPr>
      <w:r w:rsidRPr="00BC18FE">
        <w:rPr>
          <w:rFonts w:ascii="Arial" w:hAnsi="Arial" w:cs="Arial"/>
          <w:b/>
          <w:bCs/>
          <w:color w:val="000000"/>
          <w:sz w:val="18"/>
          <w:szCs w:val="18"/>
        </w:rPr>
        <w:t>(Please sign in INK.  This C</w:t>
      </w:r>
      <w:r>
        <w:rPr>
          <w:rFonts w:ascii="Arial" w:hAnsi="Arial" w:cs="Arial"/>
          <w:b/>
          <w:bCs/>
          <w:color w:val="000000"/>
          <w:sz w:val="18"/>
          <w:szCs w:val="18"/>
        </w:rPr>
        <w:t>ertification must be signed by the appropriate person associated with the operator identified in Item #1</w:t>
      </w:r>
      <w:r w:rsidRPr="00BC18FE">
        <w:rPr>
          <w:rFonts w:ascii="Arial" w:hAnsi="Arial" w:cs="Arial"/>
          <w:b/>
          <w:bCs/>
          <w:color w:val="000000"/>
          <w:sz w:val="18"/>
          <w:szCs w:val="18"/>
        </w:rPr>
        <w:t>.)</w:t>
      </w:r>
    </w:p>
    <w:p w:rsidR="00787B75" w:rsidRDefault="00787B75" w:rsidP="003D24D2">
      <w:pPr>
        <w:ind w:left="3960"/>
        <w:textAlignment w:val="baseline"/>
        <w:rPr>
          <w:rFonts w:ascii="Arial" w:hAnsi="Arial" w:cs="Arial"/>
          <w:b/>
          <w:bCs/>
          <w:color w:val="000000"/>
          <w:spacing w:val="-2"/>
        </w:rPr>
        <w:sectPr w:rsidR="00787B75" w:rsidSect="00DD11FA">
          <w:footerReference w:type="default" r:id="rId8"/>
          <w:pgSz w:w="12240" w:h="15840" w:code="1"/>
          <w:pgMar w:top="720" w:right="720" w:bottom="720" w:left="720" w:header="720" w:footer="288" w:gutter="0"/>
          <w:pgNumType w:start="1"/>
          <w:cols w:space="720"/>
          <w:docGrid w:linePitch="299"/>
        </w:sectPr>
      </w:pPr>
    </w:p>
    <w:p w:rsidR="00787B75" w:rsidRPr="003D3470" w:rsidRDefault="00787B75" w:rsidP="003D3470">
      <w:pPr>
        <w:jc w:val="center"/>
        <w:textAlignment w:val="baseline"/>
        <w:rPr>
          <w:rFonts w:ascii="Arial" w:hAnsi="Arial" w:cs="Arial"/>
          <w:b/>
          <w:bCs/>
          <w:color w:val="000000"/>
        </w:rPr>
      </w:pPr>
      <w:r w:rsidRPr="003D3470">
        <w:rPr>
          <w:rFonts w:ascii="Arial" w:hAnsi="Arial" w:cs="Arial"/>
          <w:b/>
          <w:bCs/>
          <w:color w:val="000000"/>
        </w:rPr>
        <w:lastRenderedPageBreak/>
        <w:t>Instructions for Completing the Notice of Termination</w:t>
      </w:r>
    </w:p>
    <w:p w:rsidR="00787B75" w:rsidRPr="003D3470" w:rsidRDefault="00787B75" w:rsidP="003D3470">
      <w:pPr>
        <w:pBdr>
          <w:bottom w:val="single" w:sz="12" w:space="1" w:color="auto"/>
        </w:pBdr>
        <w:jc w:val="center"/>
        <w:textAlignment w:val="baseline"/>
        <w:rPr>
          <w:rFonts w:ascii="Arial" w:hAnsi="Arial" w:cs="Arial"/>
          <w:b/>
          <w:bCs/>
          <w:color w:val="000000"/>
        </w:rPr>
      </w:pPr>
      <w:r w:rsidRPr="003D3470">
        <w:rPr>
          <w:rFonts w:ascii="Arial" w:hAnsi="Arial" w:cs="Arial"/>
          <w:b/>
          <w:bCs/>
          <w:color w:val="000000"/>
        </w:rPr>
        <w:t>General VDPES Permit for Discharges of Stormwater from Construction Activities (VAR10)</w:t>
      </w:r>
    </w:p>
    <w:p w:rsidR="00787B75" w:rsidRPr="00B90F60" w:rsidRDefault="00787B75" w:rsidP="003D3470">
      <w:pPr>
        <w:textAlignment w:val="baseline"/>
        <w:rPr>
          <w:rFonts w:ascii="Arial" w:hAnsi="Arial" w:cs="Arial"/>
          <w:b/>
          <w:bCs/>
          <w:color w:val="000000"/>
          <w:sz w:val="16"/>
          <w:szCs w:val="16"/>
        </w:rPr>
      </w:pPr>
    </w:p>
    <w:p w:rsidR="00787B75" w:rsidRPr="00B90F60" w:rsidRDefault="00787B75" w:rsidP="003D3470">
      <w:pPr>
        <w:rPr>
          <w:rFonts w:ascii="Arial" w:hAnsi="Arial" w:cs="Arial"/>
          <w:sz w:val="16"/>
          <w:szCs w:val="16"/>
        </w:rPr>
        <w:sectPr w:rsidR="00787B75" w:rsidRPr="00B90F60" w:rsidSect="00DD11FA">
          <w:headerReference w:type="default" r:id="rId9"/>
          <w:footerReference w:type="default" r:id="rId10"/>
          <w:pgSz w:w="12240" w:h="15840" w:code="1"/>
          <w:pgMar w:top="720" w:right="720" w:bottom="720" w:left="720" w:header="720" w:footer="288" w:gutter="0"/>
          <w:pgNumType w:start="1"/>
          <w:cols w:space="720"/>
          <w:docGrid w:linePitch="299"/>
        </w:sectPr>
      </w:pPr>
    </w:p>
    <w:p w:rsidR="00787B75" w:rsidRPr="00B90F60" w:rsidRDefault="00787B75" w:rsidP="003D3470">
      <w:pPr>
        <w:textAlignment w:val="baseline"/>
        <w:rPr>
          <w:rFonts w:ascii="Arial" w:hAnsi="Arial" w:cs="Arial"/>
          <w:b/>
          <w:bCs/>
          <w:color w:val="000000"/>
          <w:sz w:val="16"/>
          <w:szCs w:val="16"/>
        </w:rPr>
      </w:pPr>
      <w:r w:rsidRPr="00B90F60">
        <w:rPr>
          <w:rFonts w:ascii="Arial" w:hAnsi="Arial" w:cs="Arial"/>
          <w:b/>
          <w:bCs/>
          <w:color w:val="000000"/>
          <w:sz w:val="16"/>
          <w:szCs w:val="16"/>
        </w:rPr>
        <w:lastRenderedPageBreak/>
        <w:t>GENERAL</w:t>
      </w:r>
    </w:p>
    <w:p w:rsidR="00787B75" w:rsidRDefault="00787B75" w:rsidP="00446616">
      <w:pPr>
        <w:jc w:val="both"/>
        <w:textAlignment w:val="baseline"/>
        <w:rPr>
          <w:rFonts w:ascii="Arial" w:hAnsi="Arial" w:cs="Arial"/>
          <w:color w:val="000000"/>
          <w:sz w:val="16"/>
          <w:szCs w:val="16"/>
        </w:rPr>
      </w:pPr>
    </w:p>
    <w:p w:rsidR="00787B75" w:rsidRPr="00B90F60" w:rsidRDefault="00787B75" w:rsidP="00446616">
      <w:pPr>
        <w:jc w:val="both"/>
        <w:textAlignment w:val="baseline"/>
        <w:rPr>
          <w:rFonts w:ascii="Arial" w:hAnsi="Arial" w:cs="Arial"/>
          <w:color w:val="000000"/>
          <w:sz w:val="16"/>
          <w:szCs w:val="16"/>
        </w:rPr>
      </w:pPr>
      <w:r w:rsidRPr="00B90F60">
        <w:rPr>
          <w:rFonts w:ascii="Arial" w:hAnsi="Arial" w:cs="Arial"/>
          <w:color w:val="000000"/>
          <w:sz w:val="16"/>
          <w:szCs w:val="16"/>
        </w:rPr>
        <w:t xml:space="preserve">A Notice of Termination must be submitted when an operator no longer wishes to be covered under the General </w:t>
      </w:r>
      <w:r>
        <w:rPr>
          <w:rFonts w:ascii="Arial" w:hAnsi="Arial" w:cs="Arial"/>
          <w:color w:val="000000"/>
          <w:sz w:val="16"/>
          <w:szCs w:val="16"/>
        </w:rPr>
        <w:t xml:space="preserve">VPDES </w:t>
      </w:r>
      <w:r w:rsidRPr="00B90F60">
        <w:rPr>
          <w:rFonts w:ascii="Arial" w:hAnsi="Arial" w:cs="Arial"/>
          <w:color w:val="000000"/>
          <w:sz w:val="16"/>
          <w:szCs w:val="16"/>
        </w:rPr>
        <w:t>Permit for</w:t>
      </w:r>
      <w:r>
        <w:rPr>
          <w:rFonts w:ascii="Arial" w:hAnsi="Arial" w:cs="Arial"/>
          <w:color w:val="000000"/>
          <w:sz w:val="16"/>
          <w:szCs w:val="16"/>
        </w:rPr>
        <w:t xml:space="preserve"> Discharges of Stormwater from Construction Activities (VAR10)</w:t>
      </w:r>
      <w:r w:rsidRPr="00B90F60">
        <w:rPr>
          <w:rFonts w:ascii="Arial" w:hAnsi="Arial" w:cs="Arial"/>
          <w:color w:val="000000"/>
          <w:sz w:val="16"/>
          <w:szCs w:val="16"/>
        </w:rPr>
        <w:t>.</w:t>
      </w:r>
    </w:p>
    <w:p w:rsidR="00787B75" w:rsidRDefault="00787B75" w:rsidP="00446616">
      <w:pPr>
        <w:textAlignment w:val="baseline"/>
        <w:rPr>
          <w:rFonts w:ascii="Arial" w:hAnsi="Arial" w:cs="Arial"/>
          <w:color w:val="000000"/>
          <w:sz w:val="16"/>
          <w:szCs w:val="16"/>
        </w:rPr>
      </w:pPr>
    </w:p>
    <w:p w:rsidR="00787B75" w:rsidRDefault="00787B75" w:rsidP="00446616">
      <w:pPr>
        <w:textAlignment w:val="baseline"/>
        <w:rPr>
          <w:rFonts w:ascii="Arial" w:hAnsi="Arial" w:cs="Arial"/>
          <w:color w:val="000000"/>
          <w:sz w:val="16"/>
          <w:szCs w:val="16"/>
        </w:rPr>
      </w:pPr>
      <w:r>
        <w:rPr>
          <w:rFonts w:ascii="Arial" w:hAnsi="Arial" w:cs="Arial"/>
          <w:color w:val="000000"/>
          <w:sz w:val="16"/>
          <w:szCs w:val="16"/>
        </w:rPr>
        <w:t>All Notice of Terminations should be submitted to:</w:t>
      </w:r>
    </w:p>
    <w:p w:rsidR="00787B75" w:rsidRDefault="00787B75" w:rsidP="00446616">
      <w:pPr>
        <w:textAlignment w:val="baseline"/>
        <w:rPr>
          <w:rFonts w:ascii="Arial" w:hAnsi="Arial" w:cs="Arial"/>
          <w:color w:val="000000"/>
          <w:sz w:val="16"/>
          <w:szCs w:val="16"/>
        </w:rPr>
      </w:pPr>
    </w:p>
    <w:p w:rsidR="007F60D7" w:rsidRPr="00BD6B69" w:rsidRDefault="007F60D7" w:rsidP="007F60D7">
      <w:pPr>
        <w:ind w:left="144"/>
        <w:jc w:val="both"/>
        <w:textAlignment w:val="baseline"/>
        <w:outlineLvl w:val="0"/>
        <w:rPr>
          <w:rFonts w:ascii="Arial" w:eastAsia="Times New Roman" w:hAnsi="Arial"/>
          <w:b/>
          <w:color w:val="000000"/>
          <w:sz w:val="16"/>
          <w:szCs w:val="16"/>
        </w:rPr>
      </w:pPr>
      <w:r w:rsidRPr="00BD6B69">
        <w:rPr>
          <w:rFonts w:ascii="Arial" w:eastAsia="Times New Roman" w:hAnsi="Arial"/>
          <w:b/>
          <w:color w:val="000000"/>
          <w:sz w:val="16"/>
          <w:szCs w:val="16"/>
        </w:rPr>
        <w:t>Roanoke County Administration Center</w:t>
      </w:r>
    </w:p>
    <w:p w:rsidR="007F60D7" w:rsidRPr="00BD6B69" w:rsidRDefault="007F60D7" w:rsidP="007F60D7">
      <w:pPr>
        <w:ind w:left="144"/>
        <w:jc w:val="both"/>
        <w:textAlignment w:val="baseline"/>
        <w:outlineLvl w:val="0"/>
        <w:rPr>
          <w:rFonts w:ascii="Arial" w:eastAsia="Times New Roman" w:hAnsi="Arial"/>
          <w:b/>
          <w:color w:val="000000"/>
          <w:sz w:val="16"/>
          <w:szCs w:val="16"/>
        </w:rPr>
      </w:pPr>
      <w:r w:rsidRPr="00BD6B69">
        <w:rPr>
          <w:rFonts w:ascii="Arial" w:eastAsia="Times New Roman" w:hAnsi="Arial"/>
          <w:b/>
          <w:color w:val="000000"/>
          <w:sz w:val="16"/>
          <w:szCs w:val="16"/>
        </w:rPr>
        <w:t>Department of Community Development</w:t>
      </w:r>
    </w:p>
    <w:p w:rsidR="007F60D7" w:rsidRPr="00BD6B69" w:rsidRDefault="007F60D7" w:rsidP="007F60D7">
      <w:pPr>
        <w:ind w:left="144"/>
        <w:jc w:val="both"/>
        <w:textAlignment w:val="baseline"/>
        <w:outlineLvl w:val="0"/>
        <w:rPr>
          <w:rFonts w:ascii="Arial" w:eastAsia="Times New Roman" w:hAnsi="Arial"/>
          <w:b/>
          <w:color w:val="000000"/>
          <w:sz w:val="16"/>
          <w:szCs w:val="16"/>
        </w:rPr>
      </w:pPr>
      <w:r w:rsidRPr="00BD6B69">
        <w:rPr>
          <w:rFonts w:ascii="Arial" w:eastAsia="Times New Roman" w:hAnsi="Arial"/>
          <w:b/>
          <w:color w:val="000000"/>
          <w:sz w:val="16"/>
          <w:szCs w:val="16"/>
        </w:rPr>
        <w:t>5204 Bernard Drive, 2</w:t>
      </w:r>
      <w:r w:rsidRPr="00BD6B69">
        <w:rPr>
          <w:rFonts w:ascii="Arial" w:eastAsia="Times New Roman" w:hAnsi="Arial"/>
          <w:b/>
          <w:color w:val="000000"/>
          <w:sz w:val="16"/>
          <w:szCs w:val="16"/>
          <w:vertAlign w:val="superscript"/>
        </w:rPr>
        <w:t>nd</w:t>
      </w:r>
      <w:r w:rsidRPr="00BD6B69">
        <w:rPr>
          <w:rFonts w:ascii="Arial" w:eastAsia="Times New Roman" w:hAnsi="Arial"/>
          <w:b/>
          <w:color w:val="000000"/>
          <w:sz w:val="16"/>
          <w:szCs w:val="16"/>
        </w:rPr>
        <w:t xml:space="preserve"> Floor</w:t>
      </w:r>
    </w:p>
    <w:p w:rsidR="007F60D7" w:rsidRPr="00BD6B69" w:rsidRDefault="007F60D7" w:rsidP="007F60D7">
      <w:pPr>
        <w:ind w:left="144"/>
        <w:jc w:val="both"/>
        <w:textAlignment w:val="baseline"/>
        <w:outlineLvl w:val="0"/>
        <w:rPr>
          <w:rFonts w:ascii="Arial" w:eastAsia="Times New Roman" w:hAnsi="Arial"/>
          <w:b/>
          <w:color w:val="000000"/>
          <w:sz w:val="16"/>
          <w:szCs w:val="16"/>
        </w:rPr>
      </w:pPr>
      <w:r w:rsidRPr="00BD6B69">
        <w:rPr>
          <w:rFonts w:ascii="Arial" w:eastAsia="Times New Roman" w:hAnsi="Arial"/>
          <w:b/>
          <w:color w:val="000000"/>
          <w:sz w:val="16"/>
          <w:szCs w:val="16"/>
        </w:rPr>
        <w:t>Roanoke, VA 24018</w:t>
      </w:r>
    </w:p>
    <w:p w:rsidR="00787B75" w:rsidRPr="006F1023" w:rsidRDefault="00787B75" w:rsidP="00446616">
      <w:pPr>
        <w:textAlignment w:val="baseline"/>
        <w:rPr>
          <w:rFonts w:ascii="Arial" w:hAnsi="Arial" w:cs="Arial"/>
          <w:color w:val="000000"/>
          <w:sz w:val="16"/>
          <w:szCs w:val="16"/>
        </w:rPr>
      </w:pPr>
    </w:p>
    <w:p w:rsidR="00787B75" w:rsidRDefault="00787B75" w:rsidP="00446616">
      <w:pPr>
        <w:textAlignment w:val="baseline"/>
        <w:rPr>
          <w:rFonts w:ascii="Arial" w:hAnsi="Arial" w:cs="Arial"/>
          <w:b/>
          <w:bCs/>
          <w:color w:val="000000"/>
          <w:sz w:val="16"/>
          <w:szCs w:val="16"/>
        </w:rPr>
      </w:pPr>
      <w:r>
        <w:rPr>
          <w:rFonts w:ascii="Arial" w:hAnsi="Arial" w:cs="Arial"/>
          <w:b/>
          <w:bCs/>
          <w:color w:val="000000"/>
          <w:sz w:val="16"/>
          <w:szCs w:val="16"/>
        </w:rPr>
        <w:t>LINE-BY-LINE INSTRUCTIONS</w:t>
      </w:r>
    </w:p>
    <w:p w:rsidR="00787B75" w:rsidRPr="00B90F60" w:rsidRDefault="00787B75" w:rsidP="00446616">
      <w:pPr>
        <w:textAlignment w:val="baseline"/>
        <w:rPr>
          <w:rFonts w:ascii="Arial" w:hAnsi="Arial" w:cs="Arial"/>
          <w:b/>
          <w:bCs/>
          <w:color w:val="000000"/>
          <w:sz w:val="16"/>
          <w:szCs w:val="16"/>
        </w:rPr>
      </w:pPr>
    </w:p>
    <w:p w:rsidR="00787B75" w:rsidRDefault="00787B75" w:rsidP="00446616">
      <w:pPr>
        <w:jc w:val="both"/>
        <w:textAlignment w:val="baseline"/>
        <w:rPr>
          <w:rFonts w:ascii="Arial" w:hAnsi="Arial" w:cs="Arial"/>
          <w:b/>
          <w:bCs/>
          <w:color w:val="000000"/>
          <w:sz w:val="16"/>
          <w:szCs w:val="16"/>
        </w:rPr>
      </w:pPr>
      <w:r w:rsidRPr="00B90F60">
        <w:rPr>
          <w:rFonts w:ascii="Arial" w:hAnsi="Arial" w:cs="Arial"/>
          <w:b/>
          <w:bCs/>
          <w:color w:val="000000"/>
          <w:sz w:val="16"/>
          <w:szCs w:val="16"/>
        </w:rPr>
        <w:t>Item 1:  Construction Activity Operator Information.</w:t>
      </w:r>
    </w:p>
    <w:p w:rsidR="00787B75" w:rsidRPr="00B90F60" w:rsidRDefault="00787B75" w:rsidP="00446616">
      <w:pPr>
        <w:jc w:val="both"/>
        <w:textAlignment w:val="baseline"/>
        <w:rPr>
          <w:rFonts w:ascii="Arial" w:hAnsi="Arial" w:cs="Arial"/>
          <w:color w:val="000000"/>
          <w:sz w:val="16"/>
          <w:szCs w:val="16"/>
        </w:rPr>
      </w:pPr>
    </w:p>
    <w:p w:rsidR="00787B75" w:rsidRPr="006F1023" w:rsidRDefault="00787B75" w:rsidP="00446616">
      <w:pPr>
        <w:jc w:val="both"/>
        <w:textAlignment w:val="baseline"/>
        <w:outlineLvl w:val="0"/>
        <w:rPr>
          <w:rFonts w:ascii="Arial" w:eastAsia="Times New Roman" w:hAnsi="Arial"/>
          <w:color w:val="000000"/>
          <w:sz w:val="16"/>
          <w:szCs w:val="16"/>
        </w:rPr>
      </w:pPr>
      <w:r w:rsidRPr="00AF4AE2">
        <w:rPr>
          <w:rFonts w:ascii="Arial" w:eastAsia="Times New Roman" w:hAnsi="Arial"/>
          <w:color w:val="000000"/>
          <w:sz w:val="16"/>
          <w:szCs w:val="16"/>
        </w:rPr>
        <w:t xml:space="preserve">Provide the legal name (do not use a colloquial name), contact, mailing address, telephone number, and email address (if available) of the construction activity </w:t>
      </w:r>
      <w:bookmarkStart w:id="0" w:name="_GoBack"/>
      <w:bookmarkEnd w:id="0"/>
      <w:r w:rsidRPr="00AF4AE2">
        <w:rPr>
          <w:rFonts w:ascii="Arial" w:eastAsia="Times New Roman" w:hAnsi="Arial"/>
          <w:color w:val="000000"/>
          <w:sz w:val="16"/>
          <w:szCs w:val="16"/>
        </w:rPr>
        <w:t>operator</w:t>
      </w:r>
      <w:r>
        <w:rPr>
          <w:rFonts w:ascii="Arial" w:eastAsia="Times New Roman" w:hAnsi="Arial"/>
          <w:color w:val="000000"/>
          <w:sz w:val="16"/>
          <w:szCs w:val="16"/>
        </w:rPr>
        <w:t xml:space="preserve"> that was issued general permit coverage.</w:t>
      </w:r>
    </w:p>
    <w:p w:rsidR="00787B75" w:rsidRDefault="00787B75" w:rsidP="00446616">
      <w:pPr>
        <w:jc w:val="both"/>
        <w:textAlignment w:val="baseline"/>
        <w:rPr>
          <w:rFonts w:ascii="Arial" w:hAnsi="Arial" w:cs="Arial"/>
          <w:color w:val="000000"/>
          <w:sz w:val="16"/>
          <w:szCs w:val="16"/>
        </w:rPr>
      </w:pPr>
    </w:p>
    <w:p w:rsidR="00787B75" w:rsidRPr="00F61DC2" w:rsidRDefault="00787B75" w:rsidP="00446616">
      <w:pPr>
        <w:jc w:val="both"/>
        <w:textAlignment w:val="baseline"/>
        <w:rPr>
          <w:rFonts w:ascii="Arial" w:hAnsi="Arial" w:cs="Arial"/>
          <w:b/>
          <w:bCs/>
          <w:color w:val="000000"/>
          <w:sz w:val="16"/>
          <w:szCs w:val="16"/>
        </w:rPr>
      </w:pPr>
      <w:r>
        <w:rPr>
          <w:rFonts w:ascii="Arial" w:hAnsi="Arial" w:cs="Arial"/>
          <w:b/>
          <w:bCs/>
          <w:color w:val="000000"/>
          <w:sz w:val="16"/>
          <w:szCs w:val="16"/>
        </w:rPr>
        <w:t>Item</w:t>
      </w:r>
      <w:r w:rsidRPr="00F61DC2">
        <w:rPr>
          <w:rFonts w:ascii="Arial" w:hAnsi="Arial" w:cs="Arial"/>
          <w:b/>
          <w:bCs/>
          <w:color w:val="000000"/>
          <w:sz w:val="16"/>
          <w:szCs w:val="16"/>
        </w:rPr>
        <w:t xml:space="preserve"> 2: Name and Location of the Construction Activity Information.</w:t>
      </w:r>
    </w:p>
    <w:p w:rsidR="00787B75" w:rsidRDefault="00787B75" w:rsidP="00446616">
      <w:pPr>
        <w:jc w:val="both"/>
        <w:textAlignment w:val="baseline"/>
        <w:rPr>
          <w:rFonts w:ascii="Arial" w:hAnsi="Arial" w:cs="Arial"/>
          <w:color w:val="000000"/>
          <w:sz w:val="16"/>
          <w:szCs w:val="16"/>
        </w:rPr>
      </w:pPr>
    </w:p>
    <w:p w:rsidR="00787B75" w:rsidRPr="00AF4AE2" w:rsidRDefault="00787B75" w:rsidP="00446616">
      <w:pPr>
        <w:jc w:val="both"/>
        <w:textAlignment w:val="baseline"/>
        <w:outlineLvl w:val="0"/>
        <w:rPr>
          <w:rFonts w:ascii="Arial" w:eastAsia="Times New Roman" w:hAnsi="Arial"/>
          <w:color w:val="000000"/>
          <w:sz w:val="16"/>
          <w:szCs w:val="16"/>
        </w:rPr>
      </w:pPr>
      <w:r w:rsidRPr="00AF4AE2">
        <w:rPr>
          <w:rFonts w:ascii="Arial" w:eastAsia="Times New Roman" w:hAnsi="Arial"/>
          <w:color w:val="000000"/>
          <w:sz w:val="16"/>
          <w:szCs w:val="16"/>
        </w:rPr>
        <w:t>Provide the official name, street address (if available), city or county (if not located within a City) of the construction activity.  Also, provide the latitude and longitude in decimal degrees of the approximate center of the construction activi</w:t>
      </w:r>
      <w:r>
        <w:rPr>
          <w:rFonts w:ascii="Arial" w:eastAsia="Times New Roman" w:hAnsi="Arial"/>
          <w:color w:val="000000"/>
          <w:sz w:val="16"/>
          <w:szCs w:val="16"/>
        </w:rPr>
        <w:t>ty (e.g., N 37.5000, W 77.5000). NOTE: This information can be obtained from the previously submitted Registration Statement.</w:t>
      </w:r>
    </w:p>
    <w:p w:rsidR="00787B75" w:rsidRDefault="00787B75" w:rsidP="00446616">
      <w:pPr>
        <w:jc w:val="both"/>
        <w:textAlignment w:val="baseline"/>
        <w:rPr>
          <w:rFonts w:ascii="Arial" w:hAnsi="Arial" w:cs="Arial"/>
          <w:color w:val="000000"/>
          <w:sz w:val="16"/>
          <w:szCs w:val="16"/>
        </w:rPr>
      </w:pPr>
    </w:p>
    <w:p w:rsidR="00787B75" w:rsidRPr="00F61DC2" w:rsidRDefault="00787B75" w:rsidP="00446616">
      <w:pPr>
        <w:jc w:val="both"/>
        <w:textAlignment w:val="baseline"/>
        <w:rPr>
          <w:rFonts w:ascii="Arial" w:hAnsi="Arial" w:cs="Arial"/>
          <w:b/>
          <w:bCs/>
          <w:color w:val="000000"/>
          <w:sz w:val="16"/>
          <w:szCs w:val="16"/>
        </w:rPr>
      </w:pPr>
      <w:r w:rsidRPr="00F61DC2">
        <w:rPr>
          <w:rFonts w:ascii="Arial" w:hAnsi="Arial" w:cs="Arial"/>
          <w:b/>
          <w:bCs/>
          <w:color w:val="000000"/>
          <w:sz w:val="16"/>
          <w:szCs w:val="16"/>
        </w:rPr>
        <w:t>Item 3: General Permit Registration Number.</w:t>
      </w:r>
    </w:p>
    <w:p w:rsidR="00787B75" w:rsidRDefault="00787B75" w:rsidP="00446616">
      <w:pPr>
        <w:jc w:val="both"/>
        <w:textAlignment w:val="baseline"/>
        <w:rPr>
          <w:rFonts w:ascii="Arial" w:hAnsi="Arial" w:cs="Arial"/>
          <w:color w:val="000000"/>
          <w:sz w:val="16"/>
          <w:szCs w:val="16"/>
        </w:rPr>
      </w:pPr>
    </w:p>
    <w:p w:rsidR="00787B75" w:rsidRPr="00AF4AE2" w:rsidRDefault="00787B75" w:rsidP="00446616">
      <w:pPr>
        <w:jc w:val="both"/>
        <w:textAlignment w:val="baseline"/>
        <w:outlineLvl w:val="0"/>
        <w:rPr>
          <w:rFonts w:ascii="Arial" w:eastAsia="Times New Roman" w:hAnsi="Arial"/>
          <w:color w:val="000000"/>
          <w:sz w:val="16"/>
          <w:szCs w:val="16"/>
        </w:rPr>
      </w:pPr>
      <w:r>
        <w:rPr>
          <w:rFonts w:ascii="Arial" w:eastAsia="Times New Roman" w:hAnsi="Arial"/>
          <w:color w:val="000000"/>
          <w:sz w:val="16"/>
          <w:szCs w:val="16"/>
        </w:rPr>
        <w:t>P</w:t>
      </w:r>
      <w:r w:rsidRPr="00AF4AE2">
        <w:rPr>
          <w:rFonts w:ascii="Arial" w:eastAsia="Times New Roman" w:hAnsi="Arial"/>
          <w:color w:val="000000"/>
          <w:sz w:val="16"/>
          <w:szCs w:val="16"/>
        </w:rPr>
        <w:t>rovide the existing general permit registration number for the construction activity</w:t>
      </w:r>
      <w:r>
        <w:rPr>
          <w:rFonts w:ascii="Arial" w:eastAsia="Times New Roman" w:hAnsi="Arial"/>
          <w:color w:val="000000"/>
          <w:sz w:val="16"/>
          <w:szCs w:val="16"/>
        </w:rPr>
        <w:t xml:space="preserve"> identified in Item 2</w:t>
      </w:r>
      <w:r w:rsidRPr="00AF4AE2">
        <w:rPr>
          <w:rFonts w:ascii="Arial" w:eastAsia="Times New Roman" w:hAnsi="Arial"/>
          <w:color w:val="000000"/>
          <w:sz w:val="16"/>
          <w:szCs w:val="16"/>
        </w:rPr>
        <w:t>.</w:t>
      </w:r>
    </w:p>
    <w:p w:rsidR="00787B75" w:rsidRDefault="00787B75" w:rsidP="00446616">
      <w:pPr>
        <w:jc w:val="both"/>
        <w:textAlignment w:val="baseline"/>
        <w:rPr>
          <w:rFonts w:ascii="Arial" w:hAnsi="Arial" w:cs="Arial"/>
          <w:color w:val="000000"/>
          <w:sz w:val="16"/>
          <w:szCs w:val="16"/>
        </w:rPr>
      </w:pPr>
    </w:p>
    <w:p w:rsidR="00787B75" w:rsidRPr="00B212E9" w:rsidRDefault="00787B75" w:rsidP="00446616">
      <w:pPr>
        <w:jc w:val="both"/>
        <w:textAlignment w:val="baseline"/>
        <w:rPr>
          <w:rFonts w:ascii="Arial" w:hAnsi="Arial" w:cs="Arial"/>
          <w:b/>
          <w:bCs/>
          <w:color w:val="000000"/>
          <w:sz w:val="16"/>
          <w:szCs w:val="16"/>
        </w:rPr>
      </w:pPr>
      <w:r w:rsidRPr="00B212E9">
        <w:rPr>
          <w:rFonts w:ascii="Arial" w:hAnsi="Arial" w:cs="Arial"/>
          <w:b/>
          <w:bCs/>
          <w:color w:val="000000"/>
          <w:sz w:val="16"/>
          <w:szCs w:val="16"/>
        </w:rPr>
        <w:t>Item 4: Reason for Termination.</w:t>
      </w:r>
    </w:p>
    <w:p w:rsidR="00787B75" w:rsidRDefault="00787B75" w:rsidP="00446616">
      <w:pPr>
        <w:jc w:val="both"/>
        <w:textAlignment w:val="baseline"/>
        <w:rPr>
          <w:rFonts w:ascii="Arial" w:hAnsi="Arial" w:cs="Arial"/>
          <w:color w:val="000000"/>
          <w:sz w:val="16"/>
          <w:szCs w:val="16"/>
        </w:rPr>
      </w:pPr>
    </w:p>
    <w:p w:rsidR="00787B75" w:rsidRDefault="00787B75" w:rsidP="00446616">
      <w:pPr>
        <w:jc w:val="both"/>
        <w:textAlignment w:val="baseline"/>
        <w:rPr>
          <w:rFonts w:ascii="Arial" w:hAnsi="Arial" w:cs="Arial"/>
          <w:color w:val="000000"/>
          <w:sz w:val="16"/>
          <w:szCs w:val="16"/>
        </w:rPr>
      </w:pPr>
      <w:r>
        <w:rPr>
          <w:rFonts w:ascii="Arial" w:hAnsi="Arial" w:cs="Arial"/>
          <w:color w:val="000000"/>
          <w:sz w:val="16"/>
          <w:szCs w:val="16"/>
        </w:rPr>
        <w:t>Indicate the appropriate reason for submitting this Notice of Termination.  The Notice of Termination may only be submitted after one or more of the following conditions have been met:</w:t>
      </w:r>
    </w:p>
    <w:p w:rsidR="00787B75" w:rsidRPr="00B212E9" w:rsidRDefault="00787B75" w:rsidP="00446616">
      <w:pPr>
        <w:jc w:val="both"/>
        <w:textAlignment w:val="baseline"/>
        <w:rPr>
          <w:rFonts w:ascii="Arial" w:hAnsi="Arial" w:cs="Arial"/>
          <w:color w:val="000000"/>
          <w:sz w:val="16"/>
          <w:szCs w:val="16"/>
        </w:rPr>
      </w:pPr>
    </w:p>
    <w:p w:rsidR="00787B75" w:rsidRPr="00B212E9" w:rsidRDefault="00787B75" w:rsidP="00A82D2F">
      <w:pPr>
        <w:pStyle w:val="sectbi"/>
        <w:spacing w:after="0"/>
        <w:ind w:left="144"/>
        <w:rPr>
          <w:sz w:val="16"/>
          <w:szCs w:val="16"/>
        </w:rPr>
      </w:pPr>
      <w:r w:rsidRPr="00B212E9">
        <w:rPr>
          <w:sz w:val="16"/>
          <w:szCs w:val="16"/>
        </w:rPr>
        <w:t xml:space="preserve">a. Necessary permanent control measures included in the SWPPP for the site are in place and functioning effectively and final stabilization has been achieved on all portions of the site for which the operator is responsible. </w:t>
      </w:r>
      <w:r w:rsidRPr="00B212E9">
        <w:rPr>
          <w:sz w:val="16"/>
          <w:szCs w:val="16"/>
          <w:u w:val="single"/>
        </w:rPr>
        <w:t>When applicable, long-term responsibility and maintenance requirements for permanent control measures shall be recorded in the local land records prior to the submission of a notice of termination</w:t>
      </w:r>
      <w:r w:rsidRPr="00B212E9">
        <w:rPr>
          <w:sz w:val="16"/>
          <w:szCs w:val="16"/>
        </w:rPr>
        <w:t xml:space="preserve">; </w:t>
      </w:r>
    </w:p>
    <w:p w:rsidR="00787B75" w:rsidRDefault="00787B75" w:rsidP="00A82D2F">
      <w:pPr>
        <w:pStyle w:val="sectbi"/>
        <w:spacing w:after="0"/>
        <w:ind w:left="144"/>
        <w:rPr>
          <w:rFonts w:cs="Times New Roman"/>
          <w:sz w:val="16"/>
          <w:szCs w:val="16"/>
        </w:rPr>
      </w:pPr>
    </w:p>
    <w:p w:rsidR="00787B75" w:rsidRPr="00B212E9" w:rsidRDefault="00787B75" w:rsidP="00A82D2F">
      <w:pPr>
        <w:pStyle w:val="sectbi"/>
        <w:spacing w:after="0"/>
        <w:ind w:left="144"/>
        <w:rPr>
          <w:sz w:val="16"/>
          <w:szCs w:val="16"/>
        </w:rPr>
      </w:pPr>
      <w:r w:rsidRPr="00B212E9">
        <w:rPr>
          <w:sz w:val="16"/>
          <w:szCs w:val="16"/>
        </w:rPr>
        <w:t xml:space="preserve">b. Another operator has assumed control over all areas of the site that have not been finally stabilized and obtained coverage for the ongoing discharge; </w:t>
      </w:r>
    </w:p>
    <w:p w:rsidR="00787B75" w:rsidRDefault="00787B75" w:rsidP="00A82D2F">
      <w:pPr>
        <w:pStyle w:val="sectbi"/>
        <w:spacing w:after="0"/>
        <w:ind w:left="144"/>
        <w:rPr>
          <w:rFonts w:cs="Times New Roman"/>
          <w:sz w:val="16"/>
          <w:szCs w:val="16"/>
        </w:rPr>
      </w:pPr>
    </w:p>
    <w:p w:rsidR="00787B75" w:rsidRPr="00B212E9" w:rsidRDefault="00787B75" w:rsidP="00A82D2F">
      <w:pPr>
        <w:pStyle w:val="sectbi"/>
        <w:spacing w:after="0"/>
        <w:ind w:left="144"/>
        <w:rPr>
          <w:sz w:val="16"/>
          <w:szCs w:val="16"/>
        </w:rPr>
      </w:pPr>
      <w:r w:rsidRPr="00B212E9">
        <w:rPr>
          <w:sz w:val="16"/>
          <w:szCs w:val="16"/>
        </w:rPr>
        <w:t xml:space="preserve">c. Coverage under an alternative VPDES or state permit has been obtained; or </w:t>
      </w:r>
    </w:p>
    <w:p w:rsidR="00787B75" w:rsidRDefault="00787B75" w:rsidP="00A82D2F">
      <w:pPr>
        <w:pStyle w:val="sectbi"/>
        <w:spacing w:after="0"/>
        <w:ind w:left="144"/>
        <w:rPr>
          <w:rFonts w:cs="Times New Roman"/>
          <w:sz w:val="16"/>
          <w:szCs w:val="16"/>
        </w:rPr>
      </w:pPr>
    </w:p>
    <w:p w:rsidR="00787B75" w:rsidRPr="00B212E9" w:rsidRDefault="00787B75" w:rsidP="00A82D2F">
      <w:pPr>
        <w:pStyle w:val="sectbi"/>
        <w:spacing w:after="0"/>
        <w:ind w:left="144"/>
        <w:rPr>
          <w:sz w:val="16"/>
          <w:szCs w:val="16"/>
        </w:rPr>
      </w:pPr>
      <w:r w:rsidRPr="00B212E9">
        <w:rPr>
          <w:sz w:val="16"/>
          <w:szCs w:val="16"/>
        </w:rPr>
        <w:t xml:space="preserve">d. For residential construction only, temporary soil stabilization has been completed and the residence has been transferred to the homeowner. </w:t>
      </w:r>
    </w:p>
    <w:p w:rsidR="00787B75" w:rsidRDefault="00787B75" w:rsidP="00446616">
      <w:pPr>
        <w:jc w:val="both"/>
        <w:textAlignment w:val="baseline"/>
        <w:rPr>
          <w:rFonts w:ascii="Arial" w:hAnsi="Arial" w:cs="Arial"/>
          <w:color w:val="000000"/>
          <w:sz w:val="16"/>
          <w:szCs w:val="16"/>
        </w:rPr>
      </w:pPr>
    </w:p>
    <w:p w:rsidR="00787B75" w:rsidRDefault="00787B75" w:rsidP="00446616">
      <w:pPr>
        <w:jc w:val="both"/>
        <w:textAlignment w:val="baseline"/>
        <w:rPr>
          <w:rFonts w:ascii="Arial" w:hAnsi="Arial" w:cs="Arial"/>
          <w:color w:val="000000"/>
          <w:sz w:val="16"/>
          <w:szCs w:val="16"/>
        </w:rPr>
      </w:pPr>
      <w:r>
        <w:rPr>
          <w:rFonts w:ascii="Arial" w:hAnsi="Arial" w:cs="Arial"/>
          <w:color w:val="000000"/>
          <w:sz w:val="16"/>
          <w:szCs w:val="16"/>
        </w:rPr>
        <w:t>The Notice of Termination should be submitted no later than 30 days after one of the above conditions being met.</w:t>
      </w:r>
    </w:p>
    <w:p w:rsidR="00787B75" w:rsidRDefault="00787B75" w:rsidP="00446616">
      <w:pPr>
        <w:jc w:val="both"/>
        <w:textAlignment w:val="baseline"/>
        <w:rPr>
          <w:rFonts w:ascii="Arial" w:hAnsi="Arial" w:cs="Arial"/>
          <w:color w:val="000000"/>
          <w:sz w:val="16"/>
          <w:szCs w:val="16"/>
        </w:rPr>
      </w:pPr>
    </w:p>
    <w:p w:rsidR="00787B75" w:rsidRPr="00BC1275" w:rsidRDefault="00787B75" w:rsidP="00446616">
      <w:pPr>
        <w:jc w:val="both"/>
        <w:textAlignment w:val="baseline"/>
        <w:rPr>
          <w:rFonts w:ascii="Arial" w:hAnsi="Arial" w:cs="Arial"/>
          <w:b/>
          <w:bCs/>
          <w:color w:val="000000"/>
          <w:sz w:val="16"/>
          <w:szCs w:val="16"/>
        </w:rPr>
      </w:pPr>
      <w:r w:rsidRPr="00BC1275">
        <w:rPr>
          <w:rFonts w:ascii="Arial" w:hAnsi="Arial" w:cs="Arial"/>
          <w:b/>
          <w:bCs/>
          <w:color w:val="000000"/>
          <w:sz w:val="16"/>
          <w:szCs w:val="16"/>
        </w:rPr>
        <w:t>Item 5: Permanent Control Measures</w:t>
      </w:r>
      <w:r>
        <w:rPr>
          <w:rFonts w:ascii="Arial" w:hAnsi="Arial" w:cs="Arial"/>
          <w:b/>
          <w:bCs/>
          <w:color w:val="000000"/>
          <w:sz w:val="16"/>
          <w:szCs w:val="16"/>
        </w:rPr>
        <w:t xml:space="preserve"> (when applicable).</w:t>
      </w:r>
    </w:p>
    <w:p w:rsidR="00787B75" w:rsidRPr="00BC1275" w:rsidRDefault="00787B75" w:rsidP="00446616">
      <w:pPr>
        <w:jc w:val="both"/>
        <w:textAlignment w:val="baseline"/>
        <w:rPr>
          <w:rFonts w:ascii="Arial" w:hAnsi="Arial" w:cs="Arial"/>
          <w:color w:val="000000"/>
          <w:sz w:val="16"/>
          <w:szCs w:val="16"/>
        </w:rPr>
      </w:pPr>
    </w:p>
    <w:p w:rsidR="00787B75" w:rsidRDefault="00787B75" w:rsidP="00446616">
      <w:pPr>
        <w:pStyle w:val="sectbi"/>
        <w:spacing w:after="0"/>
        <w:ind w:left="0"/>
        <w:rPr>
          <w:rFonts w:cs="Times New Roman"/>
          <w:sz w:val="16"/>
          <w:szCs w:val="16"/>
        </w:rPr>
      </w:pPr>
      <w:r w:rsidRPr="00BC1275">
        <w:rPr>
          <w:sz w:val="16"/>
          <w:szCs w:val="16"/>
        </w:rPr>
        <w:t xml:space="preserve">For each </w:t>
      </w:r>
      <w:r>
        <w:rPr>
          <w:sz w:val="16"/>
          <w:szCs w:val="16"/>
        </w:rPr>
        <w:t xml:space="preserve">on-site and off-site </w:t>
      </w:r>
      <w:r w:rsidRPr="00BC1275">
        <w:rPr>
          <w:sz w:val="16"/>
          <w:szCs w:val="16"/>
        </w:rPr>
        <w:t xml:space="preserve">permanent control measure </w:t>
      </w:r>
      <w:r>
        <w:rPr>
          <w:sz w:val="16"/>
          <w:szCs w:val="16"/>
        </w:rPr>
        <w:t xml:space="preserve">(both structural and non-structural) </w:t>
      </w:r>
      <w:r w:rsidRPr="00BC1275">
        <w:rPr>
          <w:sz w:val="16"/>
          <w:szCs w:val="16"/>
        </w:rPr>
        <w:t>that was installed</w:t>
      </w:r>
      <w:r>
        <w:rPr>
          <w:sz w:val="16"/>
          <w:szCs w:val="16"/>
        </w:rPr>
        <w:t xml:space="preserve"> to comply with the stormwater management technical criteria provide the f</w:t>
      </w:r>
      <w:r w:rsidRPr="00BC1275">
        <w:rPr>
          <w:sz w:val="16"/>
          <w:szCs w:val="16"/>
        </w:rPr>
        <w:t>ollowi</w:t>
      </w:r>
      <w:r>
        <w:rPr>
          <w:sz w:val="16"/>
          <w:szCs w:val="16"/>
        </w:rPr>
        <w:t>ng information</w:t>
      </w:r>
      <w:r w:rsidRPr="00BC1275">
        <w:rPr>
          <w:sz w:val="16"/>
          <w:szCs w:val="16"/>
        </w:rPr>
        <w:t>:</w:t>
      </w:r>
    </w:p>
    <w:p w:rsidR="00787B75" w:rsidRPr="00BC1275" w:rsidRDefault="00787B75" w:rsidP="00BC1275">
      <w:pPr>
        <w:pStyle w:val="sectbi"/>
        <w:spacing w:after="0"/>
        <w:ind w:left="360"/>
        <w:rPr>
          <w:rFonts w:cs="Times New Roman"/>
          <w:sz w:val="16"/>
          <w:szCs w:val="16"/>
        </w:rPr>
      </w:pPr>
    </w:p>
    <w:p w:rsidR="00787B75" w:rsidRDefault="00787B75" w:rsidP="00A82D2F">
      <w:pPr>
        <w:pStyle w:val="sectbi2"/>
        <w:spacing w:after="0"/>
        <w:ind w:left="144"/>
        <w:rPr>
          <w:sz w:val="16"/>
          <w:szCs w:val="16"/>
        </w:rPr>
      </w:pPr>
      <w:r w:rsidRPr="00BC1275">
        <w:rPr>
          <w:sz w:val="16"/>
          <w:szCs w:val="16"/>
        </w:rPr>
        <w:t>a. The type of per</w:t>
      </w:r>
      <w:r>
        <w:rPr>
          <w:sz w:val="16"/>
          <w:szCs w:val="16"/>
        </w:rPr>
        <w:t>manent control measure;</w:t>
      </w:r>
    </w:p>
    <w:p w:rsidR="00787B75" w:rsidRDefault="00787B75" w:rsidP="00A82D2F">
      <w:pPr>
        <w:pStyle w:val="sectbi2"/>
        <w:spacing w:after="0"/>
        <w:ind w:left="144"/>
        <w:rPr>
          <w:sz w:val="16"/>
          <w:szCs w:val="16"/>
        </w:rPr>
      </w:pPr>
    </w:p>
    <w:p w:rsidR="00787B75" w:rsidRPr="00BC1275" w:rsidRDefault="00787B75" w:rsidP="00A82D2F">
      <w:pPr>
        <w:pStyle w:val="sectbi2"/>
        <w:spacing w:after="0"/>
        <w:ind w:left="144"/>
        <w:rPr>
          <w:sz w:val="16"/>
          <w:szCs w:val="16"/>
        </w:rPr>
      </w:pPr>
      <w:r>
        <w:rPr>
          <w:sz w:val="16"/>
          <w:szCs w:val="16"/>
        </w:rPr>
        <w:t>b. The date that the permanent control measure became functional as a post-development stormwater management control</w:t>
      </w:r>
      <w:r w:rsidRPr="00BC1275">
        <w:rPr>
          <w:sz w:val="16"/>
          <w:szCs w:val="16"/>
        </w:rPr>
        <w:t>;</w:t>
      </w:r>
    </w:p>
    <w:p w:rsidR="00787B75" w:rsidRDefault="00787B75" w:rsidP="00A82D2F">
      <w:pPr>
        <w:pStyle w:val="sectbi2"/>
        <w:spacing w:after="0"/>
        <w:ind w:left="144"/>
        <w:rPr>
          <w:sz w:val="16"/>
          <w:szCs w:val="16"/>
        </w:rPr>
      </w:pPr>
    </w:p>
    <w:p w:rsidR="00787B75" w:rsidRDefault="00787B75" w:rsidP="00A82D2F">
      <w:pPr>
        <w:pStyle w:val="sectbi2"/>
        <w:spacing w:after="0"/>
        <w:ind w:left="144"/>
        <w:rPr>
          <w:sz w:val="16"/>
          <w:szCs w:val="16"/>
        </w:rPr>
      </w:pPr>
      <w:r>
        <w:rPr>
          <w:sz w:val="16"/>
          <w:szCs w:val="16"/>
        </w:rPr>
        <w:t>c. The street address</w:t>
      </w:r>
      <w:r w:rsidRPr="00BC1275">
        <w:rPr>
          <w:sz w:val="16"/>
          <w:szCs w:val="16"/>
        </w:rPr>
        <w:t xml:space="preserve"> </w:t>
      </w:r>
      <w:r>
        <w:rPr>
          <w:sz w:val="16"/>
          <w:szCs w:val="16"/>
        </w:rPr>
        <w:t>(</w:t>
      </w:r>
      <w:r w:rsidRPr="00BC1275">
        <w:rPr>
          <w:sz w:val="16"/>
          <w:szCs w:val="16"/>
        </w:rPr>
        <w:t>if available</w:t>
      </w:r>
      <w:r>
        <w:rPr>
          <w:sz w:val="16"/>
          <w:szCs w:val="16"/>
        </w:rPr>
        <w:t>), City or County (if not located within a City) of the permanent control measure;</w:t>
      </w:r>
    </w:p>
    <w:p w:rsidR="00787B75" w:rsidRDefault="00787B75" w:rsidP="00A82D2F">
      <w:pPr>
        <w:pStyle w:val="sectbi2"/>
        <w:spacing w:after="0"/>
        <w:ind w:left="144"/>
        <w:rPr>
          <w:sz w:val="16"/>
          <w:szCs w:val="16"/>
        </w:rPr>
      </w:pPr>
    </w:p>
    <w:p w:rsidR="00787B75" w:rsidRDefault="00787B75" w:rsidP="00A82D2F">
      <w:pPr>
        <w:pStyle w:val="sectbi2"/>
        <w:spacing w:after="0"/>
        <w:ind w:left="144"/>
        <w:rPr>
          <w:sz w:val="16"/>
          <w:szCs w:val="16"/>
        </w:rPr>
      </w:pPr>
      <w:r>
        <w:rPr>
          <w:sz w:val="16"/>
          <w:szCs w:val="16"/>
        </w:rPr>
        <w:t xml:space="preserve">d. The </w:t>
      </w:r>
      <w:r w:rsidRPr="00BC1275">
        <w:rPr>
          <w:sz w:val="16"/>
          <w:szCs w:val="16"/>
        </w:rPr>
        <w:t>latitude and longitude in decimal degrees</w:t>
      </w:r>
      <w:r>
        <w:rPr>
          <w:sz w:val="16"/>
          <w:szCs w:val="16"/>
        </w:rPr>
        <w:t xml:space="preserve"> of the approximate center of the permanent control measure</w:t>
      </w:r>
      <w:r w:rsidRPr="00BC1275">
        <w:rPr>
          <w:sz w:val="16"/>
          <w:szCs w:val="16"/>
        </w:rPr>
        <w:t>;</w:t>
      </w:r>
    </w:p>
    <w:p w:rsidR="00787B75" w:rsidRPr="00BC1275" w:rsidRDefault="00787B75" w:rsidP="00A82D2F">
      <w:pPr>
        <w:pStyle w:val="sectbi2"/>
        <w:spacing w:after="0"/>
        <w:ind w:left="144"/>
        <w:rPr>
          <w:sz w:val="16"/>
          <w:szCs w:val="16"/>
        </w:rPr>
      </w:pPr>
      <w:r w:rsidRPr="00BC1275">
        <w:rPr>
          <w:sz w:val="16"/>
          <w:szCs w:val="16"/>
        </w:rPr>
        <w:t xml:space="preserve"> </w:t>
      </w:r>
    </w:p>
    <w:p w:rsidR="00787B75" w:rsidRPr="00BC1275" w:rsidRDefault="00787B75" w:rsidP="00A82D2F">
      <w:pPr>
        <w:pStyle w:val="sectbi2"/>
        <w:spacing w:after="0"/>
        <w:ind w:left="144"/>
        <w:rPr>
          <w:sz w:val="16"/>
          <w:szCs w:val="16"/>
        </w:rPr>
      </w:pPr>
      <w:r>
        <w:rPr>
          <w:sz w:val="16"/>
          <w:szCs w:val="16"/>
        </w:rPr>
        <w:t>e</w:t>
      </w:r>
      <w:r w:rsidRPr="00BC1275">
        <w:rPr>
          <w:sz w:val="16"/>
          <w:szCs w:val="16"/>
        </w:rPr>
        <w:t>. The receiving water o</w:t>
      </w:r>
      <w:r>
        <w:rPr>
          <w:sz w:val="16"/>
          <w:szCs w:val="16"/>
        </w:rPr>
        <w:t>f the permanent control measure</w:t>
      </w:r>
      <w:r w:rsidRPr="00BC1275">
        <w:rPr>
          <w:sz w:val="16"/>
          <w:szCs w:val="16"/>
        </w:rPr>
        <w:t>; and</w:t>
      </w:r>
    </w:p>
    <w:p w:rsidR="00787B75" w:rsidRDefault="00787B75" w:rsidP="00A82D2F">
      <w:pPr>
        <w:pStyle w:val="sectbi2"/>
        <w:spacing w:after="0"/>
        <w:ind w:left="144"/>
        <w:rPr>
          <w:sz w:val="16"/>
          <w:szCs w:val="16"/>
        </w:rPr>
      </w:pPr>
    </w:p>
    <w:p w:rsidR="00787B75" w:rsidRPr="00BC1275" w:rsidRDefault="00787B75" w:rsidP="00A82D2F">
      <w:pPr>
        <w:pStyle w:val="sectbi2"/>
        <w:spacing w:after="0"/>
        <w:ind w:left="144"/>
        <w:rPr>
          <w:sz w:val="16"/>
          <w:szCs w:val="16"/>
        </w:rPr>
      </w:pPr>
      <w:r>
        <w:rPr>
          <w:sz w:val="16"/>
          <w:szCs w:val="16"/>
        </w:rPr>
        <w:t>f</w:t>
      </w:r>
      <w:r w:rsidRPr="00BC1275">
        <w:rPr>
          <w:sz w:val="16"/>
          <w:szCs w:val="16"/>
        </w:rPr>
        <w:t>. The number of total and impervious acres treated by the permanent control measure (to the nearest one-tenth of an acre).</w:t>
      </w:r>
    </w:p>
    <w:p w:rsidR="00787B75" w:rsidRDefault="00787B75" w:rsidP="003D3470">
      <w:pPr>
        <w:jc w:val="both"/>
        <w:textAlignment w:val="baseline"/>
        <w:rPr>
          <w:rFonts w:ascii="Arial" w:hAnsi="Arial" w:cs="Arial"/>
          <w:color w:val="000000"/>
          <w:sz w:val="16"/>
          <w:szCs w:val="16"/>
        </w:rPr>
      </w:pPr>
    </w:p>
    <w:p w:rsidR="00787B75" w:rsidRDefault="00787B75" w:rsidP="003D3470">
      <w:pPr>
        <w:jc w:val="both"/>
        <w:textAlignment w:val="baseline"/>
        <w:rPr>
          <w:rFonts w:ascii="Arial" w:hAnsi="Arial" w:cs="Arial"/>
          <w:color w:val="000000"/>
          <w:sz w:val="16"/>
          <w:szCs w:val="16"/>
        </w:rPr>
      </w:pPr>
      <w:r>
        <w:rPr>
          <w:rFonts w:ascii="Arial" w:hAnsi="Arial" w:cs="Arial"/>
          <w:color w:val="000000"/>
          <w:sz w:val="16"/>
          <w:szCs w:val="16"/>
        </w:rPr>
        <w:t>Attach a separate list if additional space is needed.</w:t>
      </w:r>
    </w:p>
    <w:p w:rsidR="00787B75" w:rsidRDefault="00787B75" w:rsidP="003D3470">
      <w:pPr>
        <w:jc w:val="both"/>
        <w:textAlignment w:val="baseline"/>
        <w:rPr>
          <w:rFonts w:ascii="Arial" w:hAnsi="Arial" w:cs="Arial"/>
          <w:color w:val="000000"/>
          <w:sz w:val="16"/>
          <w:szCs w:val="16"/>
        </w:rPr>
      </w:pPr>
    </w:p>
    <w:p w:rsidR="00787B75" w:rsidRPr="007F57FA" w:rsidRDefault="00787B75" w:rsidP="003D3470">
      <w:pPr>
        <w:jc w:val="both"/>
        <w:textAlignment w:val="baseline"/>
        <w:rPr>
          <w:rFonts w:ascii="Arial" w:hAnsi="Arial" w:cs="Arial"/>
          <w:b/>
          <w:bCs/>
          <w:color w:val="000000"/>
          <w:sz w:val="16"/>
          <w:szCs w:val="16"/>
        </w:rPr>
      </w:pPr>
      <w:r w:rsidRPr="007F57FA">
        <w:rPr>
          <w:rFonts w:ascii="Arial" w:hAnsi="Arial" w:cs="Arial"/>
          <w:b/>
          <w:bCs/>
          <w:color w:val="000000"/>
          <w:sz w:val="16"/>
          <w:szCs w:val="16"/>
        </w:rPr>
        <w:t>Item 6: Participation in a Regional Stormwater Management Plan</w:t>
      </w:r>
      <w:r>
        <w:rPr>
          <w:rFonts w:ascii="Arial" w:hAnsi="Arial" w:cs="Arial"/>
          <w:b/>
          <w:bCs/>
          <w:color w:val="000000"/>
          <w:sz w:val="16"/>
          <w:szCs w:val="16"/>
        </w:rPr>
        <w:t xml:space="preserve"> (when applicable)</w:t>
      </w:r>
      <w:r w:rsidRPr="007F57FA">
        <w:rPr>
          <w:rFonts w:ascii="Arial" w:hAnsi="Arial" w:cs="Arial"/>
          <w:b/>
          <w:bCs/>
          <w:color w:val="000000"/>
          <w:sz w:val="16"/>
          <w:szCs w:val="16"/>
        </w:rPr>
        <w:t>.</w:t>
      </w:r>
    </w:p>
    <w:p w:rsidR="00787B75" w:rsidRDefault="00787B75" w:rsidP="003D3470">
      <w:pPr>
        <w:jc w:val="both"/>
        <w:textAlignment w:val="baseline"/>
        <w:rPr>
          <w:rFonts w:ascii="Arial" w:hAnsi="Arial" w:cs="Arial"/>
          <w:color w:val="000000"/>
          <w:sz w:val="16"/>
          <w:szCs w:val="16"/>
        </w:rPr>
      </w:pPr>
    </w:p>
    <w:p w:rsidR="00787B75" w:rsidRDefault="00787B75" w:rsidP="00F016FF">
      <w:pPr>
        <w:pStyle w:val="sectbi"/>
        <w:spacing w:after="0"/>
        <w:ind w:left="0"/>
        <w:rPr>
          <w:rFonts w:cs="Times New Roman"/>
          <w:sz w:val="16"/>
          <w:szCs w:val="16"/>
        </w:rPr>
      </w:pPr>
      <w:r w:rsidRPr="00BC1275">
        <w:rPr>
          <w:sz w:val="16"/>
          <w:szCs w:val="16"/>
        </w:rPr>
        <w:t xml:space="preserve">For each </w:t>
      </w:r>
      <w:r>
        <w:rPr>
          <w:sz w:val="16"/>
          <w:szCs w:val="16"/>
        </w:rPr>
        <w:t>Regional Stormwater Management Facility provide the f</w:t>
      </w:r>
      <w:r w:rsidRPr="00BC1275">
        <w:rPr>
          <w:sz w:val="16"/>
          <w:szCs w:val="16"/>
        </w:rPr>
        <w:t>ollowi</w:t>
      </w:r>
      <w:r>
        <w:rPr>
          <w:sz w:val="16"/>
          <w:szCs w:val="16"/>
        </w:rPr>
        <w:t>ng information</w:t>
      </w:r>
      <w:r w:rsidRPr="00BC1275">
        <w:rPr>
          <w:sz w:val="16"/>
          <w:szCs w:val="16"/>
        </w:rPr>
        <w:t>:</w:t>
      </w:r>
    </w:p>
    <w:p w:rsidR="00787B75" w:rsidRDefault="00787B75" w:rsidP="003D3470">
      <w:pPr>
        <w:jc w:val="both"/>
        <w:textAlignment w:val="baseline"/>
        <w:rPr>
          <w:rFonts w:ascii="Arial" w:hAnsi="Arial" w:cs="Arial"/>
          <w:color w:val="000000"/>
          <w:sz w:val="16"/>
          <w:szCs w:val="16"/>
        </w:rPr>
      </w:pPr>
    </w:p>
    <w:p w:rsidR="00787B75" w:rsidRDefault="00787B75" w:rsidP="00A82D2F">
      <w:pPr>
        <w:pStyle w:val="sectbi2"/>
        <w:spacing w:after="0"/>
        <w:ind w:left="144"/>
        <w:rPr>
          <w:sz w:val="16"/>
          <w:szCs w:val="16"/>
        </w:rPr>
      </w:pPr>
      <w:r>
        <w:rPr>
          <w:sz w:val="16"/>
          <w:szCs w:val="16"/>
        </w:rPr>
        <w:t>a. The type of regional facility to which the site contributes;</w:t>
      </w:r>
    </w:p>
    <w:p w:rsidR="00787B75" w:rsidRDefault="00787B75" w:rsidP="00A82D2F">
      <w:pPr>
        <w:pStyle w:val="sectbi2"/>
        <w:spacing w:after="0"/>
        <w:ind w:left="144"/>
        <w:rPr>
          <w:sz w:val="16"/>
          <w:szCs w:val="16"/>
        </w:rPr>
      </w:pPr>
    </w:p>
    <w:p w:rsidR="00787B75" w:rsidRDefault="00787B75" w:rsidP="00A82D2F">
      <w:pPr>
        <w:pStyle w:val="sectbi2"/>
        <w:spacing w:after="0"/>
        <w:ind w:left="144"/>
        <w:rPr>
          <w:sz w:val="16"/>
          <w:szCs w:val="16"/>
        </w:rPr>
      </w:pPr>
      <w:r>
        <w:rPr>
          <w:sz w:val="16"/>
          <w:szCs w:val="16"/>
        </w:rPr>
        <w:t>b. The street address</w:t>
      </w:r>
      <w:r w:rsidRPr="00BC1275">
        <w:rPr>
          <w:sz w:val="16"/>
          <w:szCs w:val="16"/>
        </w:rPr>
        <w:t xml:space="preserve"> </w:t>
      </w:r>
      <w:r>
        <w:rPr>
          <w:sz w:val="16"/>
          <w:szCs w:val="16"/>
        </w:rPr>
        <w:t>(</w:t>
      </w:r>
      <w:r w:rsidRPr="00BC1275">
        <w:rPr>
          <w:sz w:val="16"/>
          <w:szCs w:val="16"/>
        </w:rPr>
        <w:t>if available</w:t>
      </w:r>
      <w:r>
        <w:rPr>
          <w:sz w:val="16"/>
          <w:szCs w:val="16"/>
        </w:rPr>
        <w:t>), City or County (if not located within a City) of the regional facility;</w:t>
      </w:r>
    </w:p>
    <w:p w:rsidR="00787B75" w:rsidRDefault="00787B75" w:rsidP="00A82D2F">
      <w:pPr>
        <w:pStyle w:val="sectbi2"/>
        <w:spacing w:after="0"/>
        <w:ind w:left="144"/>
        <w:rPr>
          <w:sz w:val="16"/>
          <w:szCs w:val="16"/>
        </w:rPr>
      </w:pPr>
    </w:p>
    <w:p w:rsidR="00787B75" w:rsidRDefault="00787B75" w:rsidP="00A82D2F">
      <w:pPr>
        <w:pStyle w:val="sectbi2"/>
        <w:spacing w:after="0"/>
        <w:ind w:left="144"/>
        <w:rPr>
          <w:sz w:val="16"/>
          <w:szCs w:val="16"/>
        </w:rPr>
      </w:pPr>
      <w:r>
        <w:rPr>
          <w:sz w:val="16"/>
          <w:szCs w:val="16"/>
        </w:rPr>
        <w:t xml:space="preserve">c. The </w:t>
      </w:r>
      <w:r w:rsidRPr="00BC1275">
        <w:rPr>
          <w:sz w:val="16"/>
          <w:szCs w:val="16"/>
        </w:rPr>
        <w:t>latitude and longitude in decimal degrees</w:t>
      </w:r>
      <w:r>
        <w:rPr>
          <w:sz w:val="16"/>
          <w:szCs w:val="16"/>
        </w:rPr>
        <w:t xml:space="preserve"> of the approximate center of the regional facility</w:t>
      </w:r>
      <w:r w:rsidRPr="00BC1275">
        <w:rPr>
          <w:sz w:val="16"/>
          <w:szCs w:val="16"/>
        </w:rPr>
        <w:t>;</w:t>
      </w:r>
      <w:r>
        <w:rPr>
          <w:sz w:val="16"/>
          <w:szCs w:val="16"/>
        </w:rPr>
        <w:t xml:space="preserve"> and</w:t>
      </w:r>
    </w:p>
    <w:p w:rsidR="00787B75" w:rsidRPr="00BC1275" w:rsidRDefault="00787B75" w:rsidP="00A82D2F">
      <w:pPr>
        <w:pStyle w:val="sectbi2"/>
        <w:spacing w:after="0"/>
        <w:ind w:left="144"/>
        <w:rPr>
          <w:sz w:val="16"/>
          <w:szCs w:val="16"/>
        </w:rPr>
      </w:pPr>
      <w:r w:rsidRPr="00BC1275">
        <w:rPr>
          <w:sz w:val="16"/>
          <w:szCs w:val="16"/>
        </w:rPr>
        <w:t xml:space="preserve"> </w:t>
      </w:r>
    </w:p>
    <w:p w:rsidR="00787B75" w:rsidRPr="00BC1275" w:rsidRDefault="00787B75" w:rsidP="00A82D2F">
      <w:pPr>
        <w:pStyle w:val="sectbi2"/>
        <w:spacing w:after="0"/>
        <w:ind w:left="144"/>
        <w:rPr>
          <w:sz w:val="16"/>
          <w:szCs w:val="16"/>
        </w:rPr>
      </w:pPr>
      <w:r>
        <w:rPr>
          <w:sz w:val="16"/>
          <w:szCs w:val="16"/>
        </w:rPr>
        <w:t>d</w:t>
      </w:r>
      <w:r w:rsidRPr="00BC1275">
        <w:rPr>
          <w:sz w:val="16"/>
          <w:szCs w:val="16"/>
        </w:rPr>
        <w:t xml:space="preserve">. The number of total and impervious </w:t>
      </w:r>
      <w:r>
        <w:rPr>
          <w:sz w:val="16"/>
          <w:szCs w:val="16"/>
        </w:rPr>
        <w:t xml:space="preserve">site </w:t>
      </w:r>
      <w:r w:rsidRPr="00BC1275">
        <w:rPr>
          <w:sz w:val="16"/>
          <w:szCs w:val="16"/>
        </w:rPr>
        <w:t xml:space="preserve">acres treated </w:t>
      </w:r>
      <w:r>
        <w:rPr>
          <w:sz w:val="16"/>
          <w:szCs w:val="16"/>
        </w:rPr>
        <w:t>by the regional facility</w:t>
      </w:r>
      <w:r w:rsidRPr="00BC1275">
        <w:rPr>
          <w:sz w:val="16"/>
          <w:szCs w:val="16"/>
        </w:rPr>
        <w:t xml:space="preserve"> (to the nearest one-tenth of an acre).</w:t>
      </w:r>
    </w:p>
    <w:p w:rsidR="00787B75" w:rsidRDefault="00787B75" w:rsidP="000F7852">
      <w:pPr>
        <w:jc w:val="both"/>
        <w:textAlignment w:val="baseline"/>
        <w:rPr>
          <w:rFonts w:ascii="Arial" w:hAnsi="Arial" w:cs="Arial"/>
          <w:color w:val="000000"/>
          <w:sz w:val="16"/>
          <w:szCs w:val="16"/>
        </w:rPr>
      </w:pPr>
    </w:p>
    <w:p w:rsidR="00787B75" w:rsidRDefault="00787B75" w:rsidP="000F7852">
      <w:pPr>
        <w:jc w:val="both"/>
        <w:textAlignment w:val="baseline"/>
        <w:rPr>
          <w:rFonts w:ascii="Arial" w:hAnsi="Arial" w:cs="Arial"/>
          <w:color w:val="000000"/>
          <w:sz w:val="16"/>
          <w:szCs w:val="16"/>
        </w:rPr>
      </w:pPr>
      <w:r>
        <w:rPr>
          <w:rFonts w:ascii="Arial" w:hAnsi="Arial" w:cs="Arial"/>
          <w:color w:val="000000"/>
          <w:sz w:val="16"/>
          <w:szCs w:val="16"/>
        </w:rPr>
        <w:t>Attach a separate list if additional space is needed.</w:t>
      </w:r>
    </w:p>
    <w:p w:rsidR="00787B75" w:rsidRDefault="00787B75" w:rsidP="003D3470">
      <w:pPr>
        <w:jc w:val="both"/>
        <w:textAlignment w:val="baseline"/>
        <w:rPr>
          <w:rFonts w:ascii="Arial" w:hAnsi="Arial" w:cs="Arial"/>
          <w:color w:val="000000"/>
          <w:sz w:val="16"/>
          <w:szCs w:val="16"/>
        </w:rPr>
      </w:pPr>
    </w:p>
    <w:p w:rsidR="00787B75" w:rsidRPr="000F7852" w:rsidRDefault="00787B75" w:rsidP="003D3470">
      <w:pPr>
        <w:jc w:val="both"/>
        <w:textAlignment w:val="baseline"/>
        <w:rPr>
          <w:rFonts w:ascii="Arial" w:hAnsi="Arial" w:cs="Arial"/>
          <w:b/>
          <w:bCs/>
          <w:color w:val="000000"/>
          <w:sz w:val="16"/>
          <w:szCs w:val="16"/>
        </w:rPr>
      </w:pPr>
      <w:r w:rsidRPr="000F7852">
        <w:rPr>
          <w:rFonts w:ascii="Arial" w:hAnsi="Arial" w:cs="Arial"/>
          <w:b/>
          <w:bCs/>
          <w:color w:val="000000"/>
          <w:sz w:val="16"/>
          <w:szCs w:val="16"/>
        </w:rPr>
        <w:t>Item 7: Perpetual Nutrient Credits (when applicable).</w:t>
      </w:r>
    </w:p>
    <w:p w:rsidR="00787B75" w:rsidRDefault="00787B75" w:rsidP="000F7852">
      <w:pPr>
        <w:pStyle w:val="sectbi"/>
        <w:spacing w:after="0"/>
        <w:ind w:left="0"/>
        <w:rPr>
          <w:rFonts w:cs="Times New Roman"/>
          <w:sz w:val="16"/>
          <w:szCs w:val="16"/>
        </w:rPr>
      </w:pPr>
    </w:p>
    <w:p w:rsidR="00787B75" w:rsidRDefault="00787B75" w:rsidP="000F7852">
      <w:pPr>
        <w:pStyle w:val="sectbi"/>
        <w:spacing w:after="0"/>
        <w:ind w:left="0"/>
        <w:rPr>
          <w:rFonts w:cs="Times New Roman"/>
          <w:sz w:val="16"/>
          <w:szCs w:val="16"/>
        </w:rPr>
      </w:pPr>
      <w:r>
        <w:rPr>
          <w:sz w:val="16"/>
          <w:szCs w:val="16"/>
        </w:rPr>
        <w:t xml:space="preserve">Provide the </w:t>
      </w:r>
      <w:r w:rsidRPr="000F7852">
        <w:rPr>
          <w:sz w:val="16"/>
          <w:szCs w:val="16"/>
        </w:rPr>
        <w:t>following information related to perpetual nutrient credits that were acquired in accordance with § 62.1-44.15:35 of the Code of Virginia:</w:t>
      </w:r>
    </w:p>
    <w:p w:rsidR="00787B75" w:rsidRPr="000F7852" w:rsidRDefault="00787B75" w:rsidP="000F7852">
      <w:pPr>
        <w:pStyle w:val="sectbi"/>
        <w:spacing w:after="0"/>
        <w:ind w:left="0"/>
        <w:rPr>
          <w:rFonts w:cs="Times New Roman"/>
          <w:sz w:val="16"/>
          <w:szCs w:val="16"/>
        </w:rPr>
      </w:pPr>
    </w:p>
    <w:p w:rsidR="00787B75" w:rsidRPr="000F7852" w:rsidRDefault="00787B75" w:rsidP="00A82D2F">
      <w:pPr>
        <w:pStyle w:val="sectbi2"/>
        <w:spacing w:after="0"/>
        <w:ind w:left="144"/>
        <w:rPr>
          <w:sz w:val="16"/>
          <w:szCs w:val="16"/>
        </w:rPr>
      </w:pPr>
      <w:r w:rsidRPr="000F7852">
        <w:rPr>
          <w:sz w:val="16"/>
          <w:szCs w:val="16"/>
        </w:rPr>
        <w:t>a. The name of the nonpoint nutrient credit generating entity from which perpetual nutrient credits were acquired; and</w:t>
      </w:r>
    </w:p>
    <w:p w:rsidR="00787B75" w:rsidRDefault="00787B75" w:rsidP="00A82D2F">
      <w:pPr>
        <w:pStyle w:val="sectbi2"/>
        <w:spacing w:after="0"/>
        <w:ind w:left="144"/>
        <w:rPr>
          <w:sz w:val="16"/>
          <w:szCs w:val="16"/>
        </w:rPr>
      </w:pPr>
    </w:p>
    <w:p w:rsidR="00787B75" w:rsidRPr="000F7852" w:rsidRDefault="00787B75" w:rsidP="00A82D2F">
      <w:pPr>
        <w:pStyle w:val="sectbi2"/>
        <w:spacing w:after="0"/>
        <w:ind w:left="144"/>
        <w:rPr>
          <w:sz w:val="16"/>
          <w:szCs w:val="16"/>
        </w:rPr>
      </w:pPr>
      <w:r w:rsidRPr="000F7852">
        <w:rPr>
          <w:sz w:val="16"/>
          <w:szCs w:val="16"/>
        </w:rPr>
        <w:t>b. The number of perpetual nutrient credits acquired (lbs. per acre per year).</w:t>
      </w:r>
    </w:p>
    <w:p w:rsidR="00787B75" w:rsidRDefault="00787B75" w:rsidP="00417261">
      <w:pPr>
        <w:jc w:val="both"/>
        <w:textAlignment w:val="baseline"/>
        <w:rPr>
          <w:rFonts w:ascii="Arial" w:hAnsi="Arial" w:cs="Arial"/>
          <w:color w:val="000000"/>
          <w:sz w:val="16"/>
          <w:szCs w:val="16"/>
        </w:rPr>
      </w:pPr>
    </w:p>
    <w:p w:rsidR="00787B75" w:rsidRDefault="00787B75" w:rsidP="00446616">
      <w:pPr>
        <w:jc w:val="both"/>
        <w:textAlignment w:val="baseline"/>
        <w:rPr>
          <w:rFonts w:ascii="Arial" w:hAnsi="Arial" w:cs="Arial"/>
          <w:color w:val="000000"/>
          <w:sz w:val="16"/>
          <w:szCs w:val="16"/>
        </w:rPr>
      </w:pPr>
      <w:r>
        <w:rPr>
          <w:rFonts w:ascii="Arial" w:hAnsi="Arial" w:cs="Arial"/>
          <w:color w:val="000000"/>
          <w:sz w:val="16"/>
          <w:szCs w:val="16"/>
        </w:rPr>
        <w:t>Attach a separate list if additional space is needed.</w:t>
      </w:r>
    </w:p>
    <w:p w:rsidR="00787B75" w:rsidRDefault="00787B75" w:rsidP="00446616">
      <w:pPr>
        <w:jc w:val="both"/>
        <w:textAlignment w:val="baseline"/>
        <w:rPr>
          <w:rFonts w:ascii="Arial" w:hAnsi="Arial" w:cs="Arial"/>
          <w:color w:val="000000"/>
          <w:sz w:val="16"/>
          <w:szCs w:val="16"/>
        </w:rPr>
      </w:pPr>
    </w:p>
    <w:p w:rsidR="00787B75" w:rsidRPr="00C67C3F" w:rsidRDefault="00787B75" w:rsidP="00446616">
      <w:pPr>
        <w:jc w:val="both"/>
        <w:textAlignment w:val="baseline"/>
        <w:rPr>
          <w:rFonts w:ascii="Arial" w:hAnsi="Arial" w:cs="Arial"/>
          <w:b/>
          <w:bCs/>
          <w:color w:val="000000"/>
          <w:sz w:val="16"/>
          <w:szCs w:val="16"/>
        </w:rPr>
      </w:pPr>
      <w:r w:rsidRPr="00C67C3F">
        <w:rPr>
          <w:rFonts w:ascii="Arial" w:hAnsi="Arial" w:cs="Arial"/>
          <w:b/>
          <w:bCs/>
          <w:color w:val="000000"/>
          <w:sz w:val="16"/>
          <w:szCs w:val="16"/>
        </w:rPr>
        <w:t>Item 8: Certification.</w:t>
      </w:r>
    </w:p>
    <w:p w:rsidR="00787B75" w:rsidRDefault="00787B75" w:rsidP="00446616">
      <w:pPr>
        <w:jc w:val="both"/>
        <w:textAlignment w:val="baseline"/>
        <w:rPr>
          <w:rFonts w:ascii="Arial" w:hAnsi="Arial" w:cs="Arial"/>
          <w:color w:val="000000"/>
          <w:sz w:val="16"/>
          <w:szCs w:val="16"/>
        </w:rPr>
      </w:pPr>
    </w:p>
    <w:p w:rsidR="00787B75" w:rsidRPr="00AF4AE2" w:rsidRDefault="00787B75" w:rsidP="00446616">
      <w:pPr>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 xml:space="preserve">A properly authorized individual associated with the operator identified in Item 1 of the Registration Statement is responsible for certifying and signing the Registration Statement.  </w:t>
      </w:r>
      <w:r w:rsidRPr="00AF4AE2">
        <w:rPr>
          <w:rFonts w:ascii="Arial" w:eastAsia="Times New Roman" w:hAnsi="Arial"/>
          <w:b/>
          <w:bCs/>
          <w:color w:val="000000"/>
          <w:sz w:val="16"/>
          <w:szCs w:val="16"/>
        </w:rPr>
        <w:t>Please sign the Registration Statement in INK.</w:t>
      </w:r>
    </w:p>
    <w:p w:rsidR="00787B75" w:rsidRPr="00AF4AE2" w:rsidRDefault="00787B75" w:rsidP="00446616">
      <w:pPr>
        <w:jc w:val="both"/>
        <w:textAlignment w:val="baseline"/>
        <w:rPr>
          <w:rFonts w:ascii="Arial" w:eastAsia="Times New Roman" w:hAnsi="Arial"/>
          <w:color w:val="000000"/>
          <w:sz w:val="16"/>
          <w:szCs w:val="16"/>
        </w:rPr>
      </w:pPr>
    </w:p>
    <w:p w:rsidR="00787B75" w:rsidRPr="00AF4AE2" w:rsidRDefault="00787B75" w:rsidP="00446616">
      <w:pPr>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State statutes provide for severe penalties for submitting false information on the Registration Statement. State regulations require that the Registration Statement be signed as follows:</w:t>
      </w:r>
    </w:p>
    <w:p w:rsidR="00787B75" w:rsidRPr="00AF4AE2" w:rsidRDefault="00787B75" w:rsidP="00446616">
      <w:pPr>
        <w:jc w:val="both"/>
        <w:textAlignment w:val="baseline"/>
        <w:outlineLvl w:val="0"/>
        <w:rPr>
          <w:rFonts w:ascii="Arial" w:eastAsia="Times New Roman" w:hAnsi="Arial"/>
          <w:color w:val="000000"/>
          <w:sz w:val="16"/>
          <w:szCs w:val="16"/>
        </w:rPr>
      </w:pPr>
    </w:p>
    <w:p w:rsidR="00787B75" w:rsidRPr="00AF4AE2" w:rsidRDefault="00787B75" w:rsidP="00BC7FAB">
      <w:pPr>
        <w:ind w:left="144"/>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a. For a corporation: by a responsible corporate officer. For the purpose of this part, a responsible corporate officer means:</w:t>
      </w:r>
    </w:p>
    <w:p w:rsidR="00787B75" w:rsidRPr="00AF4AE2" w:rsidRDefault="00787B75" w:rsidP="00BC7FAB">
      <w:pPr>
        <w:ind w:left="144"/>
        <w:jc w:val="both"/>
        <w:textAlignment w:val="baseline"/>
        <w:rPr>
          <w:rFonts w:ascii="Arial" w:eastAsia="Times New Roman" w:hAnsi="Arial"/>
          <w:color w:val="000000"/>
          <w:sz w:val="16"/>
          <w:szCs w:val="16"/>
        </w:rPr>
      </w:pPr>
    </w:p>
    <w:p w:rsidR="00787B75" w:rsidRPr="00AF4AE2" w:rsidRDefault="00787B75" w:rsidP="00BC7FAB">
      <w:pPr>
        <w:ind w:left="288"/>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(i) A president, secretary, treasurer, or vice-president of the corporation in charge of a principal business function, or any other person who performs similar policy-making or decision-making functions for the corporation, or</w:t>
      </w:r>
    </w:p>
    <w:p w:rsidR="00787B75" w:rsidRPr="00AF4AE2" w:rsidRDefault="00787B75" w:rsidP="00BC7FAB">
      <w:pPr>
        <w:ind w:left="288"/>
        <w:jc w:val="both"/>
        <w:textAlignment w:val="baseline"/>
        <w:rPr>
          <w:rFonts w:ascii="Arial" w:eastAsia="Times New Roman" w:hAnsi="Arial"/>
          <w:color w:val="000000"/>
          <w:sz w:val="16"/>
          <w:szCs w:val="16"/>
        </w:rPr>
      </w:pPr>
    </w:p>
    <w:p w:rsidR="00787B75" w:rsidRPr="00AF4AE2" w:rsidRDefault="00787B75" w:rsidP="00BC7FAB">
      <w:pPr>
        <w:ind w:left="288"/>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 xml:space="preserve">(ii) the manager of one or more manufacturing, production, or operating facilities, provided the manager is authorized to make management decisions that govern the operation of the regulated </w:t>
      </w:r>
      <w:r w:rsidRPr="00AF4AE2">
        <w:rPr>
          <w:rFonts w:ascii="Arial" w:eastAsia="Times New Roman" w:hAnsi="Arial"/>
          <w:color w:val="000000"/>
          <w:sz w:val="16"/>
          <w:szCs w:val="16"/>
        </w:rPr>
        <w:lastRenderedPageBreak/>
        <w:t>facility including having the explicit or implicit duty of making major capital investment recommendations, and initiating and directing other comprehensive measures to assure long-term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rsidR="00787B75" w:rsidRPr="00AF4AE2" w:rsidRDefault="00787B75" w:rsidP="00BC7FAB">
      <w:pPr>
        <w:ind w:left="144"/>
        <w:jc w:val="both"/>
        <w:textAlignment w:val="baseline"/>
        <w:rPr>
          <w:rFonts w:ascii="Arial" w:eastAsia="Times New Roman" w:hAnsi="Arial"/>
          <w:color w:val="000000"/>
          <w:sz w:val="16"/>
          <w:szCs w:val="16"/>
        </w:rPr>
      </w:pPr>
    </w:p>
    <w:p w:rsidR="00787B75" w:rsidRPr="00AF4AE2" w:rsidRDefault="00787B75" w:rsidP="00BC7FAB">
      <w:pPr>
        <w:ind w:left="144"/>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b. For a partnership or sole proprietorship: by a general partner or the proprietor, respectively.</w:t>
      </w:r>
    </w:p>
    <w:p w:rsidR="00787B75" w:rsidRPr="00AF4AE2" w:rsidRDefault="00787B75" w:rsidP="00BC7FAB">
      <w:pPr>
        <w:ind w:left="144"/>
        <w:jc w:val="both"/>
        <w:textAlignment w:val="baseline"/>
        <w:rPr>
          <w:rFonts w:ascii="Arial" w:eastAsia="Times New Roman" w:hAnsi="Arial"/>
          <w:color w:val="000000"/>
          <w:sz w:val="16"/>
          <w:szCs w:val="16"/>
        </w:rPr>
      </w:pPr>
    </w:p>
    <w:p w:rsidR="00787B75" w:rsidRPr="00AF4AE2" w:rsidRDefault="00787B75" w:rsidP="00BC7FAB">
      <w:pPr>
        <w:ind w:left="144"/>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c. For a municipality, state, federal, or other public agency: by either a principal executive officer or ranking elected official. For purposes of this part, a principal executive officer of a public agency includes:</w:t>
      </w:r>
    </w:p>
    <w:p w:rsidR="00787B75" w:rsidRPr="00AF4AE2" w:rsidRDefault="00787B75" w:rsidP="00BC7FAB">
      <w:pPr>
        <w:ind w:left="288"/>
        <w:jc w:val="both"/>
        <w:textAlignment w:val="baseline"/>
        <w:rPr>
          <w:rFonts w:ascii="Arial" w:eastAsia="Times New Roman" w:hAnsi="Arial"/>
          <w:color w:val="000000"/>
          <w:sz w:val="16"/>
          <w:szCs w:val="16"/>
        </w:rPr>
      </w:pPr>
    </w:p>
    <w:p w:rsidR="00787B75" w:rsidRPr="00AF4AE2" w:rsidRDefault="00787B75" w:rsidP="00BC7FAB">
      <w:pPr>
        <w:ind w:left="288"/>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(i) The chief executive officer of the agency, or</w:t>
      </w:r>
    </w:p>
    <w:p w:rsidR="00787B75" w:rsidRPr="00AF4AE2" w:rsidRDefault="00787B75" w:rsidP="00BC7FAB">
      <w:pPr>
        <w:ind w:left="288"/>
        <w:jc w:val="both"/>
        <w:textAlignment w:val="baseline"/>
        <w:rPr>
          <w:rFonts w:ascii="Arial" w:eastAsia="Times New Roman" w:hAnsi="Arial"/>
          <w:color w:val="000000"/>
          <w:sz w:val="16"/>
          <w:szCs w:val="16"/>
        </w:rPr>
      </w:pPr>
    </w:p>
    <w:p w:rsidR="00787B75" w:rsidRPr="00AF4AE2" w:rsidRDefault="00787B75" w:rsidP="00BC7FAB">
      <w:pPr>
        <w:ind w:left="288"/>
        <w:jc w:val="both"/>
        <w:textAlignment w:val="baseline"/>
        <w:rPr>
          <w:rFonts w:ascii="Arial" w:eastAsia="Times New Roman" w:hAnsi="Arial"/>
          <w:color w:val="000000"/>
          <w:sz w:val="16"/>
          <w:szCs w:val="16"/>
        </w:rPr>
      </w:pPr>
      <w:r w:rsidRPr="00AF4AE2">
        <w:rPr>
          <w:rFonts w:ascii="Arial" w:eastAsia="Times New Roman" w:hAnsi="Arial"/>
          <w:color w:val="000000"/>
          <w:sz w:val="16"/>
          <w:szCs w:val="16"/>
        </w:rPr>
        <w:t>(ii) A senior executive officer having responsibility for the overall operations of a principal geographic unit of the agency.</w:t>
      </w:r>
    </w:p>
    <w:p w:rsidR="00787B75" w:rsidRPr="00446616" w:rsidRDefault="00787B75" w:rsidP="00446616">
      <w:pPr>
        <w:jc w:val="both"/>
        <w:textAlignment w:val="baseline"/>
        <w:rPr>
          <w:rFonts w:ascii="Arial" w:hAnsi="Arial" w:cs="Arial"/>
          <w:color w:val="000000"/>
          <w:sz w:val="16"/>
          <w:szCs w:val="16"/>
        </w:rPr>
      </w:pPr>
    </w:p>
    <w:sectPr w:rsidR="00787B75" w:rsidRPr="00446616" w:rsidSect="00DD11FA">
      <w:type w:val="continuous"/>
      <w:pgSz w:w="12240" w:h="15840" w:code="1"/>
      <w:pgMar w:top="720" w:right="720" w:bottom="720" w:left="720" w:header="720" w:footer="288" w:gutter="0"/>
      <w:cols w:num="2" w:space="720" w:equalWidth="0">
        <w:col w:w="5040" w:space="720"/>
        <w:col w:w="5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B3" w:rsidRDefault="00F51EB3" w:rsidP="00243BE8">
      <w:r>
        <w:separator/>
      </w:r>
    </w:p>
  </w:endnote>
  <w:endnote w:type="continuationSeparator" w:id="0">
    <w:p w:rsidR="00F51EB3" w:rsidRDefault="00F51EB3" w:rsidP="0024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75" w:rsidRPr="00243BE8" w:rsidRDefault="00787B75" w:rsidP="00306699">
    <w:pPr>
      <w:tabs>
        <w:tab w:val="right" w:pos="10780"/>
      </w:tabs>
      <w:spacing w:before="9" w:line="217" w:lineRule="exact"/>
      <w:textAlignment w:val="baseline"/>
      <w:rPr>
        <w:rFonts w:ascii="Arial" w:hAnsi="Arial" w:cs="Arial"/>
        <w:color w:val="000000"/>
        <w:spacing w:val="-6"/>
        <w:sz w:val="18"/>
        <w:szCs w:val="18"/>
      </w:rPr>
    </w:pPr>
    <w:r>
      <w:rPr>
        <w:rFonts w:ascii="Arial" w:hAnsi="Arial" w:cs="Arial"/>
        <w:color w:val="000000"/>
        <w:spacing w:val="-6"/>
        <w:sz w:val="18"/>
        <w:szCs w:val="18"/>
      </w:rPr>
      <w:t>01/2014</w:t>
    </w:r>
    <w:r>
      <w:rPr>
        <w:rFonts w:ascii="Arial" w:hAnsi="Arial" w:cs="Arial"/>
        <w:color w:val="000000"/>
        <w:spacing w:val="-6"/>
        <w:sz w:val="18"/>
        <w:szCs w:val="18"/>
      </w:rPr>
      <w:tab/>
    </w:r>
    <w:r w:rsidRPr="004F5636">
      <w:rPr>
        <w:rFonts w:ascii="Arial" w:hAnsi="Arial" w:cs="Arial"/>
        <w:color w:val="000000"/>
        <w:spacing w:val="-6"/>
        <w:sz w:val="18"/>
        <w:szCs w:val="18"/>
      </w:rPr>
      <w:t xml:space="preserve">Page </w:t>
    </w:r>
    <w:r w:rsidR="00101D8A" w:rsidRPr="004F5636">
      <w:rPr>
        <w:rFonts w:ascii="Arial" w:hAnsi="Arial" w:cs="Arial"/>
        <w:color w:val="000000"/>
        <w:spacing w:val="-6"/>
        <w:sz w:val="18"/>
        <w:szCs w:val="18"/>
      </w:rPr>
      <w:fldChar w:fldCharType="begin"/>
    </w:r>
    <w:r w:rsidRPr="004F5636">
      <w:rPr>
        <w:rFonts w:ascii="Arial" w:hAnsi="Arial" w:cs="Arial"/>
        <w:color w:val="000000"/>
        <w:spacing w:val="-6"/>
        <w:sz w:val="18"/>
        <w:szCs w:val="18"/>
      </w:rPr>
      <w:instrText xml:space="preserve"> PAGE </w:instrText>
    </w:r>
    <w:r w:rsidR="00101D8A" w:rsidRPr="004F5636">
      <w:rPr>
        <w:rFonts w:ascii="Arial" w:hAnsi="Arial" w:cs="Arial"/>
        <w:color w:val="000000"/>
        <w:spacing w:val="-6"/>
        <w:sz w:val="18"/>
        <w:szCs w:val="18"/>
      </w:rPr>
      <w:fldChar w:fldCharType="separate"/>
    </w:r>
    <w:r w:rsidR="007F60D7">
      <w:rPr>
        <w:rFonts w:ascii="Arial" w:hAnsi="Arial" w:cs="Arial"/>
        <w:noProof/>
        <w:color w:val="000000"/>
        <w:spacing w:val="-6"/>
        <w:sz w:val="18"/>
        <w:szCs w:val="18"/>
      </w:rPr>
      <w:t>1</w:t>
    </w:r>
    <w:r w:rsidR="00101D8A" w:rsidRPr="004F5636">
      <w:rPr>
        <w:rFonts w:ascii="Arial" w:hAnsi="Arial" w:cs="Arial"/>
        <w:color w:val="000000"/>
        <w:spacing w:val="-6"/>
        <w:sz w:val="18"/>
        <w:szCs w:val="18"/>
      </w:rPr>
      <w:fldChar w:fldCharType="end"/>
    </w:r>
    <w:r w:rsidRPr="004F5636">
      <w:rPr>
        <w:rFonts w:ascii="Arial" w:hAnsi="Arial" w:cs="Arial"/>
        <w:color w:val="000000"/>
        <w:spacing w:val="-6"/>
        <w:sz w:val="18"/>
        <w:szCs w:val="18"/>
      </w:rPr>
      <w:t xml:space="preserve"> of </w:t>
    </w:r>
    <w:r>
      <w:rPr>
        <w:rFonts w:ascii="Arial" w:hAnsi="Arial" w:cs="Arial"/>
        <w:color w:val="000000"/>
        <w:spacing w:val="-6"/>
        <w:sz w:val="18"/>
        <w:szCs w:val="18"/>
      </w:rPr>
      <w:t>2</w:t>
    </w:r>
  </w:p>
  <w:p w:rsidR="00787B75" w:rsidRDefault="00787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75" w:rsidRPr="00243BE8" w:rsidRDefault="00787B75" w:rsidP="00306699">
    <w:pPr>
      <w:tabs>
        <w:tab w:val="right" w:pos="10780"/>
      </w:tabs>
      <w:spacing w:before="9" w:line="217" w:lineRule="exact"/>
      <w:textAlignment w:val="baseline"/>
      <w:rPr>
        <w:rFonts w:ascii="Arial" w:hAnsi="Arial" w:cs="Arial"/>
        <w:color w:val="000000"/>
        <w:spacing w:val="-6"/>
        <w:sz w:val="18"/>
        <w:szCs w:val="18"/>
      </w:rPr>
    </w:pPr>
    <w:r>
      <w:rPr>
        <w:rFonts w:ascii="Arial" w:hAnsi="Arial" w:cs="Arial"/>
        <w:color w:val="000000"/>
        <w:spacing w:val="-6"/>
        <w:sz w:val="18"/>
        <w:szCs w:val="18"/>
      </w:rPr>
      <w:t>01/2014</w:t>
    </w:r>
    <w:r>
      <w:rPr>
        <w:rFonts w:ascii="Arial" w:hAnsi="Arial" w:cs="Arial"/>
        <w:color w:val="000000"/>
        <w:spacing w:val="-6"/>
        <w:sz w:val="18"/>
        <w:szCs w:val="18"/>
      </w:rPr>
      <w:tab/>
    </w:r>
    <w:r w:rsidRPr="00306699">
      <w:rPr>
        <w:rFonts w:ascii="Arial" w:hAnsi="Arial" w:cs="Arial"/>
        <w:color w:val="000000"/>
        <w:spacing w:val="-6"/>
        <w:sz w:val="18"/>
        <w:szCs w:val="18"/>
      </w:rPr>
      <w:t xml:space="preserve">Page </w:t>
    </w:r>
    <w:r w:rsidR="00101D8A" w:rsidRPr="00306699">
      <w:rPr>
        <w:rFonts w:ascii="Arial" w:hAnsi="Arial" w:cs="Arial"/>
        <w:color w:val="000000"/>
        <w:spacing w:val="-6"/>
        <w:sz w:val="18"/>
        <w:szCs w:val="18"/>
      </w:rPr>
      <w:fldChar w:fldCharType="begin"/>
    </w:r>
    <w:r w:rsidRPr="00306699">
      <w:rPr>
        <w:rFonts w:ascii="Arial" w:hAnsi="Arial" w:cs="Arial"/>
        <w:color w:val="000000"/>
        <w:spacing w:val="-6"/>
        <w:sz w:val="18"/>
        <w:szCs w:val="18"/>
      </w:rPr>
      <w:instrText xml:space="preserve"> PAGE </w:instrText>
    </w:r>
    <w:r w:rsidR="00101D8A" w:rsidRPr="00306699">
      <w:rPr>
        <w:rFonts w:ascii="Arial" w:hAnsi="Arial" w:cs="Arial"/>
        <w:color w:val="000000"/>
        <w:spacing w:val="-6"/>
        <w:sz w:val="18"/>
        <w:szCs w:val="18"/>
      </w:rPr>
      <w:fldChar w:fldCharType="separate"/>
    </w:r>
    <w:r w:rsidR="007F60D7">
      <w:rPr>
        <w:rFonts w:ascii="Arial" w:hAnsi="Arial" w:cs="Arial"/>
        <w:noProof/>
        <w:color w:val="000000"/>
        <w:spacing w:val="-6"/>
        <w:sz w:val="18"/>
        <w:szCs w:val="18"/>
      </w:rPr>
      <w:t>1</w:t>
    </w:r>
    <w:r w:rsidR="00101D8A" w:rsidRPr="00306699">
      <w:rPr>
        <w:rFonts w:ascii="Arial" w:hAnsi="Arial" w:cs="Arial"/>
        <w:color w:val="000000"/>
        <w:spacing w:val="-6"/>
        <w:sz w:val="18"/>
        <w:szCs w:val="18"/>
      </w:rPr>
      <w:fldChar w:fldCharType="end"/>
    </w:r>
    <w:r w:rsidRPr="00306699">
      <w:rPr>
        <w:rFonts w:ascii="Arial" w:hAnsi="Arial" w:cs="Arial"/>
        <w:color w:val="000000"/>
        <w:spacing w:val="-6"/>
        <w:sz w:val="18"/>
        <w:szCs w:val="18"/>
      </w:rPr>
      <w:t xml:space="preserve"> of </w:t>
    </w:r>
    <w:r>
      <w:rPr>
        <w:rFonts w:ascii="Arial" w:hAnsi="Arial" w:cs="Arial"/>
        <w:color w:val="000000"/>
        <w:spacing w:val="-6"/>
        <w:sz w:val="18"/>
        <w:szCs w:val="18"/>
      </w:rPr>
      <w:t>2</w:t>
    </w:r>
  </w:p>
  <w:p w:rsidR="00787B75" w:rsidRDefault="00787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B3" w:rsidRDefault="00F51EB3" w:rsidP="00243BE8">
      <w:r>
        <w:separator/>
      </w:r>
    </w:p>
  </w:footnote>
  <w:footnote w:type="continuationSeparator" w:id="0">
    <w:p w:rsidR="00F51EB3" w:rsidRDefault="00F51EB3" w:rsidP="00243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B75" w:rsidRDefault="00787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906"/>
    <w:multiLevelType w:val="hybridMultilevel"/>
    <w:tmpl w:val="E1364EEC"/>
    <w:lvl w:ilvl="0" w:tplc="5CE071D2">
      <w:start w:val="1"/>
      <w:numFmt w:val="bullet"/>
      <w:lvlText w:val=""/>
      <w:lvlJc w:val="left"/>
      <w:pPr>
        <w:ind w:left="792"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nsid w:val="0E143966"/>
    <w:multiLevelType w:val="multilevel"/>
    <w:tmpl w:val="56C2E4AA"/>
    <w:lvl w:ilvl="0">
      <w:start w:val="1"/>
      <w:numFmt w:val="lowerLetter"/>
      <w:lvlText w:val="(%1)"/>
      <w:lvlJc w:val="left"/>
      <w:pPr>
        <w:tabs>
          <w:tab w:val="left" w:pos="288"/>
        </w:tabs>
        <w:ind w:left="720"/>
      </w:pPr>
      <w:rPr>
        <w:rFonts w:ascii="Arial" w:eastAsia="Times New Roman" w:hAnsi="Arial"/>
        <w:strike w:val="0"/>
        <w:color w:val="000000"/>
        <w:spacing w:val="-3"/>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072052"/>
    <w:multiLevelType w:val="multilevel"/>
    <w:tmpl w:val="9B7C5888"/>
    <w:lvl w:ilvl="0">
      <w:start w:val="1"/>
      <w:numFmt w:val="decimal"/>
      <w:lvlText w:val="%1."/>
      <w:lvlJc w:val="left"/>
      <w:pPr>
        <w:tabs>
          <w:tab w:val="left" w:pos="-432"/>
        </w:tabs>
      </w:pPr>
      <w:rPr>
        <w:rFonts w:ascii="Arial" w:eastAsia="Times New Roman" w:hAnsi="Arial"/>
        <w:b/>
        <w:bCs/>
        <w:strike w:val="0"/>
        <w:color w:val="000000"/>
        <w:spacing w:val="-1"/>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271F8F"/>
    <w:multiLevelType w:val="multilevel"/>
    <w:tmpl w:val="AF886D3C"/>
    <w:lvl w:ilvl="0">
      <w:start w:val="1"/>
      <w:numFmt w:val="upperLetter"/>
      <w:lvlText w:val="%1."/>
      <w:lvlJc w:val="left"/>
      <w:pPr>
        <w:tabs>
          <w:tab w:val="left" w:pos="288"/>
        </w:tabs>
        <w:ind w:left="720"/>
      </w:pPr>
      <w:rPr>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4E"/>
    <w:rsid w:val="000077C0"/>
    <w:rsid w:val="00040A1F"/>
    <w:rsid w:val="00085A77"/>
    <w:rsid w:val="000A2BAF"/>
    <w:rsid w:val="000F7852"/>
    <w:rsid w:val="00101D8A"/>
    <w:rsid w:val="00102C9D"/>
    <w:rsid w:val="001104A0"/>
    <w:rsid w:val="0011056F"/>
    <w:rsid w:val="00131A58"/>
    <w:rsid w:val="00161A90"/>
    <w:rsid w:val="0017144E"/>
    <w:rsid w:val="001A5F3D"/>
    <w:rsid w:val="001C549F"/>
    <w:rsid w:val="001E5463"/>
    <w:rsid w:val="002069E8"/>
    <w:rsid w:val="002140F3"/>
    <w:rsid w:val="00227286"/>
    <w:rsid w:val="00243BE8"/>
    <w:rsid w:val="00250882"/>
    <w:rsid w:val="0026439F"/>
    <w:rsid w:val="00291EC2"/>
    <w:rsid w:val="002B0083"/>
    <w:rsid w:val="002E5941"/>
    <w:rsid w:val="00306699"/>
    <w:rsid w:val="003313AF"/>
    <w:rsid w:val="003B2B7A"/>
    <w:rsid w:val="003B2EB5"/>
    <w:rsid w:val="003C1E83"/>
    <w:rsid w:val="003D24D2"/>
    <w:rsid w:val="003D3470"/>
    <w:rsid w:val="003F12C6"/>
    <w:rsid w:val="00417261"/>
    <w:rsid w:val="00431E71"/>
    <w:rsid w:val="00446616"/>
    <w:rsid w:val="00461443"/>
    <w:rsid w:val="00470D90"/>
    <w:rsid w:val="004A1FD9"/>
    <w:rsid w:val="004B362D"/>
    <w:rsid w:val="004F5636"/>
    <w:rsid w:val="00505903"/>
    <w:rsid w:val="00532384"/>
    <w:rsid w:val="00553FB4"/>
    <w:rsid w:val="00584246"/>
    <w:rsid w:val="005A1CD9"/>
    <w:rsid w:val="005B3CF3"/>
    <w:rsid w:val="005B7DD0"/>
    <w:rsid w:val="005C6382"/>
    <w:rsid w:val="005F42D8"/>
    <w:rsid w:val="006327A0"/>
    <w:rsid w:val="006339D1"/>
    <w:rsid w:val="00670D2E"/>
    <w:rsid w:val="006A0C79"/>
    <w:rsid w:val="006D2920"/>
    <w:rsid w:val="006D4C77"/>
    <w:rsid w:val="006E07B0"/>
    <w:rsid w:val="006F1023"/>
    <w:rsid w:val="00747A9A"/>
    <w:rsid w:val="00764DFA"/>
    <w:rsid w:val="00787B75"/>
    <w:rsid w:val="00796B14"/>
    <w:rsid w:val="007A5EC9"/>
    <w:rsid w:val="007A79C3"/>
    <w:rsid w:val="007C58EB"/>
    <w:rsid w:val="007C660F"/>
    <w:rsid w:val="007F57FA"/>
    <w:rsid w:val="007F60D7"/>
    <w:rsid w:val="00800D3C"/>
    <w:rsid w:val="00826272"/>
    <w:rsid w:val="008416AC"/>
    <w:rsid w:val="00863E71"/>
    <w:rsid w:val="008A55AD"/>
    <w:rsid w:val="008B1EFF"/>
    <w:rsid w:val="008B7E13"/>
    <w:rsid w:val="008C2952"/>
    <w:rsid w:val="008C5229"/>
    <w:rsid w:val="008F3AFC"/>
    <w:rsid w:val="0098365A"/>
    <w:rsid w:val="0099494E"/>
    <w:rsid w:val="009B1ADD"/>
    <w:rsid w:val="009D15B2"/>
    <w:rsid w:val="009D6DD2"/>
    <w:rsid w:val="00A3277E"/>
    <w:rsid w:val="00A564EA"/>
    <w:rsid w:val="00A61DF6"/>
    <w:rsid w:val="00A82D2F"/>
    <w:rsid w:val="00A9090F"/>
    <w:rsid w:val="00AF4AE2"/>
    <w:rsid w:val="00B001AF"/>
    <w:rsid w:val="00B07629"/>
    <w:rsid w:val="00B212E9"/>
    <w:rsid w:val="00B90F60"/>
    <w:rsid w:val="00B93E4D"/>
    <w:rsid w:val="00BB049B"/>
    <w:rsid w:val="00BC1275"/>
    <w:rsid w:val="00BC18FE"/>
    <w:rsid w:val="00BC7FAB"/>
    <w:rsid w:val="00C6470F"/>
    <w:rsid w:val="00C67C3F"/>
    <w:rsid w:val="00C70C45"/>
    <w:rsid w:val="00C9059B"/>
    <w:rsid w:val="00C92786"/>
    <w:rsid w:val="00CA35A4"/>
    <w:rsid w:val="00D428BD"/>
    <w:rsid w:val="00D90108"/>
    <w:rsid w:val="00D953D2"/>
    <w:rsid w:val="00DD11FA"/>
    <w:rsid w:val="00DD20D0"/>
    <w:rsid w:val="00E139B0"/>
    <w:rsid w:val="00E4100D"/>
    <w:rsid w:val="00E742AB"/>
    <w:rsid w:val="00ED2124"/>
    <w:rsid w:val="00ED7D69"/>
    <w:rsid w:val="00EE3641"/>
    <w:rsid w:val="00F016FF"/>
    <w:rsid w:val="00F369F6"/>
    <w:rsid w:val="00F51EB3"/>
    <w:rsid w:val="00F61DC2"/>
    <w:rsid w:val="00F625ED"/>
    <w:rsid w:val="00F84993"/>
    <w:rsid w:val="00FC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B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6B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B14"/>
    <w:rPr>
      <w:rFonts w:ascii="Tahoma" w:hAnsi="Tahoma" w:cs="Tahoma"/>
      <w:sz w:val="16"/>
      <w:szCs w:val="16"/>
    </w:rPr>
  </w:style>
  <w:style w:type="paragraph" w:styleId="ListParagraph">
    <w:name w:val="List Paragraph"/>
    <w:basedOn w:val="Normal"/>
    <w:uiPriority w:val="99"/>
    <w:qFormat/>
    <w:rsid w:val="00796B14"/>
    <w:pPr>
      <w:ind w:left="720"/>
    </w:pPr>
  </w:style>
  <w:style w:type="table" w:styleId="TableGrid">
    <w:name w:val="Table Grid"/>
    <w:basedOn w:val="TableNormal"/>
    <w:uiPriority w:val="99"/>
    <w:rsid w:val="00C92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92786"/>
    <w:rPr>
      <w:sz w:val="22"/>
      <w:szCs w:val="22"/>
    </w:rPr>
  </w:style>
  <w:style w:type="paragraph" w:styleId="Header">
    <w:name w:val="header"/>
    <w:basedOn w:val="Normal"/>
    <w:link w:val="HeaderChar"/>
    <w:uiPriority w:val="99"/>
    <w:semiHidden/>
    <w:rsid w:val="00243BE8"/>
    <w:pPr>
      <w:tabs>
        <w:tab w:val="center" w:pos="4680"/>
        <w:tab w:val="right" w:pos="9360"/>
      </w:tabs>
    </w:pPr>
  </w:style>
  <w:style w:type="character" w:customStyle="1" w:styleId="HeaderChar">
    <w:name w:val="Header Char"/>
    <w:basedOn w:val="DefaultParagraphFont"/>
    <w:link w:val="Header"/>
    <w:uiPriority w:val="99"/>
    <w:semiHidden/>
    <w:locked/>
    <w:rsid w:val="00243BE8"/>
  </w:style>
  <w:style w:type="paragraph" w:styleId="Footer">
    <w:name w:val="footer"/>
    <w:basedOn w:val="Normal"/>
    <w:link w:val="FooterChar"/>
    <w:uiPriority w:val="99"/>
    <w:semiHidden/>
    <w:rsid w:val="00243BE8"/>
    <w:pPr>
      <w:tabs>
        <w:tab w:val="center" w:pos="4680"/>
        <w:tab w:val="right" w:pos="9360"/>
      </w:tabs>
    </w:pPr>
  </w:style>
  <w:style w:type="character" w:customStyle="1" w:styleId="FooterChar">
    <w:name w:val="Footer Char"/>
    <w:basedOn w:val="DefaultParagraphFont"/>
    <w:link w:val="Footer"/>
    <w:uiPriority w:val="99"/>
    <w:semiHidden/>
    <w:locked/>
    <w:rsid w:val="00243BE8"/>
  </w:style>
  <w:style w:type="paragraph" w:customStyle="1" w:styleId="sectbi">
    <w:name w:val="sectbi"/>
    <w:basedOn w:val="Normal"/>
    <w:uiPriority w:val="99"/>
    <w:rsid w:val="00826272"/>
    <w:pPr>
      <w:autoSpaceDE w:val="0"/>
      <w:autoSpaceDN w:val="0"/>
      <w:spacing w:after="60"/>
      <w:ind w:left="720"/>
      <w:jc w:val="both"/>
    </w:pPr>
    <w:rPr>
      <w:rFonts w:ascii="Arial" w:hAnsi="Arial" w:cs="Arial"/>
    </w:rPr>
  </w:style>
  <w:style w:type="paragraph" w:customStyle="1" w:styleId="sectind">
    <w:name w:val="sectind"/>
    <w:basedOn w:val="Normal"/>
    <w:uiPriority w:val="99"/>
    <w:rsid w:val="00826272"/>
    <w:pPr>
      <w:autoSpaceDE w:val="0"/>
      <w:autoSpaceDN w:val="0"/>
      <w:spacing w:before="60" w:after="60"/>
      <w:ind w:firstLine="360"/>
      <w:jc w:val="both"/>
    </w:pPr>
    <w:rPr>
      <w:rFonts w:ascii="Arial" w:hAnsi="Arial" w:cs="Arial"/>
    </w:rPr>
  </w:style>
  <w:style w:type="paragraph" w:customStyle="1" w:styleId="sectbi2">
    <w:name w:val="sectbi2"/>
    <w:basedOn w:val="Normal"/>
    <w:uiPriority w:val="99"/>
    <w:rsid w:val="00BC1275"/>
    <w:pPr>
      <w:autoSpaceDE w:val="0"/>
      <w:autoSpaceDN w:val="0"/>
      <w:spacing w:after="60"/>
      <w:ind w:left="108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B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6B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B14"/>
    <w:rPr>
      <w:rFonts w:ascii="Tahoma" w:hAnsi="Tahoma" w:cs="Tahoma"/>
      <w:sz w:val="16"/>
      <w:szCs w:val="16"/>
    </w:rPr>
  </w:style>
  <w:style w:type="paragraph" w:styleId="ListParagraph">
    <w:name w:val="List Paragraph"/>
    <w:basedOn w:val="Normal"/>
    <w:uiPriority w:val="99"/>
    <w:qFormat/>
    <w:rsid w:val="00796B14"/>
    <w:pPr>
      <w:ind w:left="720"/>
    </w:pPr>
  </w:style>
  <w:style w:type="table" w:styleId="TableGrid">
    <w:name w:val="Table Grid"/>
    <w:basedOn w:val="TableNormal"/>
    <w:uiPriority w:val="99"/>
    <w:rsid w:val="00C92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92786"/>
    <w:rPr>
      <w:sz w:val="22"/>
      <w:szCs w:val="22"/>
    </w:rPr>
  </w:style>
  <w:style w:type="paragraph" w:styleId="Header">
    <w:name w:val="header"/>
    <w:basedOn w:val="Normal"/>
    <w:link w:val="HeaderChar"/>
    <w:uiPriority w:val="99"/>
    <w:semiHidden/>
    <w:rsid w:val="00243BE8"/>
    <w:pPr>
      <w:tabs>
        <w:tab w:val="center" w:pos="4680"/>
        <w:tab w:val="right" w:pos="9360"/>
      </w:tabs>
    </w:pPr>
  </w:style>
  <w:style w:type="character" w:customStyle="1" w:styleId="HeaderChar">
    <w:name w:val="Header Char"/>
    <w:basedOn w:val="DefaultParagraphFont"/>
    <w:link w:val="Header"/>
    <w:uiPriority w:val="99"/>
    <w:semiHidden/>
    <w:locked/>
    <w:rsid w:val="00243BE8"/>
  </w:style>
  <w:style w:type="paragraph" w:styleId="Footer">
    <w:name w:val="footer"/>
    <w:basedOn w:val="Normal"/>
    <w:link w:val="FooterChar"/>
    <w:uiPriority w:val="99"/>
    <w:semiHidden/>
    <w:rsid w:val="00243BE8"/>
    <w:pPr>
      <w:tabs>
        <w:tab w:val="center" w:pos="4680"/>
        <w:tab w:val="right" w:pos="9360"/>
      </w:tabs>
    </w:pPr>
  </w:style>
  <w:style w:type="character" w:customStyle="1" w:styleId="FooterChar">
    <w:name w:val="Footer Char"/>
    <w:basedOn w:val="DefaultParagraphFont"/>
    <w:link w:val="Footer"/>
    <w:uiPriority w:val="99"/>
    <w:semiHidden/>
    <w:locked/>
    <w:rsid w:val="00243BE8"/>
  </w:style>
  <w:style w:type="paragraph" w:customStyle="1" w:styleId="sectbi">
    <w:name w:val="sectbi"/>
    <w:basedOn w:val="Normal"/>
    <w:uiPriority w:val="99"/>
    <w:rsid w:val="00826272"/>
    <w:pPr>
      <w:autoSpaceDE w:val="0"/>
      <w:autoSpaceDN w:val="0"/>
      <w:spacing w:after="60"/>
      <w:ind w:left="720"/>
      <w:jc w:val="both"/>
    </w:pPr>
    <w:rPr>
      <w:rFonts w:ascii="Arial" w:hAnsi="Arial" w:cs="Arial"/>
    </w:rPr>
  </w:style>
  <w:style w:type="paragraph" w:customStyle="1" w:styleId="sectind">
    <w:name w:val="sectind"/>
    <w:basedOn w:val="Normal"/>
    <w:uiPriority w:val="99"/>
    <w:rsid w:val="00826272"/>
    <w:pPr>
      <w:autoSpaceDE w:val="0"/>
      <w:autoSpaceDN w:val="0"/>
      <w:spacing w:before="60" w:after="60"/>
      <w:ind w:firstLine="360"/>
      <w:jc w:val="both"/>
    </w:pPr>
    <w:rPr>
      <w:rFonts w:ascii="Arial" w:hAnsi="Arial" w:cs="Arial"/>
    </w:rPr>
  </w:style>
  <w:style w:type="paragraph" w:customStyle="1" w:styleId="sectbi2">
    <w:name w:val="sectbi2"/>
    <w:basedOn w:val="Normal"/>
    <w:uiPriority w:val="99"/>
    <w:rsid w:val="00BC1275"/>
    <w:pPr>
      <w:autoSpaceDE w:val="0"/>
      <w:autoSpaceDN w:val="0"/>
      <w:spacing w:after="60"/>
      <w:ind w:left="108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10317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Norris, William (DEQ)</dc:creator>
  <cp:lastModifiedBy>mistech</cp:lastModifiedBy>
  <cp:revision>2</cp:revision>
  <cp:lastPrinted>2013-08-29T18:52:00Z</cp:lastPrinted>
  <dcterms:created xsi:type="dcterms:W3CDTF">2014-09-09T13:49:00Z</dcterms:created>
  <dcterms:modified xsi:type="dcterms:W3CDTF">2014-09-09T13:49:00Z</dcterms:modified>
</cp:coreProperties>
</file>